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A0" w:rsidRDefault="00EE4EA0" w:rsidP="00EE4EA0">
      <w:pPr>
        <w:jc w:val="right"/>
      </w:pPr>
    </w:p>
    <w:p w:rsidR="0013554F" w:rsidRDefault="0013554F" w:rsidP="0013554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</w:pPr>
      <w:r w:rsidRPr="0013554F"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  <w:t xml:space="preserve">REGULAMIN BEZPIECZEŃSTWA OBOWIĄZUJĄCY W KATEDRZE I KLINICE TRANSPLANTACJI SZPIKU, ONKOLOGII I HEMATOLOGII DZIECIĘCEJ </w:t>
      </w:r>
    </w:p>
    <w:p w:rsidR="0013554F" w:rsidRPr="0013554F" w:rsidRDefault="0013554F" w:rsidP="0013554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</w:pPr>
      <w:r w:rsidRPr="0013554F"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  <w:t>UM WE WROCŁAWIU</w:t>
      </w:r>
    </w:p>
    <w:p w:rsidR="0013554F" w:rsidRPr="0013554F" w:rsidRDefault="0013554F" w:rsidP="0013554F">
      <w:pPr>
        <w:autoSpaceDE w:val="0"/>
        <w:autoSpaceDN w:val="0"/>
        <w:adjustRightInd w:val="0"/>
        <w:spacing w:line="240" w:lineRule="auto"/>
        <w:jc w:val="left"/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</w:pPr>
    </w:p>
    <w:p w:rsidR="0013554F" w:rsidRPr="00AC5B7D" w:rsidRDefault="0013554F" w:rsidP="00AC5B7D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bCs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Obowiązują ogólne przepisy bhp i  p/pożarowe dla </w:t>
      </w:r>
      <w:r w:rsidR="00AC5B7D">
        <w:rPr>
          <w:rFonts w:eastAsiaTheme="minorHAnsi"/>
          <w:szCs w:val="24"/>
          <w:lang w:eastAsia="en-US"/>
        </w:rPr>
        <w:t xml:space="preserve">Uniwersytetu Medycznego </w:t>
      </w:r>
      <w:r w:rsidRPr="0013554F">
        <w:rPr>
          <w:rFonts w:eastAsiaTheme="minorHAnsi"/>
          <w:szCs w:val="24"/>
          <w:lang w:eastAsia="en-US"/>
        </w:rPr>
        <w:t xml:space="preserve">we Wrocławiu dostępne w  </w:t>
      </w:r>
      <w:r w:rsidRPr="0013554F">
        <w:rPr>
          <w:bCs/>
          <w:color w:val="333333"/>
          <w:szCs w:val="24"/>
        </w:rPr>
        <w:t xml:space="preserve">Inspektoracie  BHP i </w:t>
      </w:r>
      <w:proofErr w:type="spellStart"/>
      <w:r w:rsidRPr="0013554F">
        <w:rPr>
          <w:bCs/>
          <w:color w:val="333333"/>
          <w:szCs w:val="24"/>
        </w:rPr>
        <w:t>P.Poż</w:t>
      </w:r>
      <w:proofErr w:type="spellEnd"/>
      <w:r w:rsidRPr="0013554F">
        <w:rPr>
          <w:bCs/>
          <w:color w:val="333333"/>
          <w:szCs w:val="24"/>
        </w:rPr>
        <w:t>.  Uniwersytetu Medycznego we Wrocławiu</w:t>
      </w:r>
      <w:r w:rsidRPr="0013554F">
        <w:rPr>
          <w:color w:val="333333"/>
          <w:szCs w:val="24"/>
        </w:rPr>
        <w:t xml:space="preserve">, Wyb. </w:t>
      </w:r>
      <w:proofErr w:type="spellStart"/>
      <w:r w:rsidRPr="0013554F">
        <w:rPr>
          <w:color w:val="333333"/>
          <w:szCs w:val="24"/>
        </w:rPr>
        <w:t>L.Pasteura</w:t>
      </w:r>
      <w:proofErr w:type="spellEnd"/>
      <w:r w:rsidRPr="0013554F">
        <w:rPr>
          <w:color w:val="333333"/>
          <w:szCs w:val="24"/>
        </w:rPr>
        <w:t xml:space="preserve"> 2, 50-368</w:t>
      </w:r>
      <w:r w:rsidR="00AC5B7D">
        <w:rPr>
          <w:rFonts w:eastAsiaTheme="minorHAnsi"/>
          <w:bCs/>
          <w:szCs w:val="24"/>
          <w:lang w:eastAsia="en-US"/>
        </w:rPr>
        <w:t>,</w:t>
      </w:r>
      <w:bookmarkStart w:id="0" w:name="_GoBack"/>
      <w:bookmarkEnd w:id="0"/>
      <w:r w:rsidRPr="00AC5B7D">
        <w:rPr>
          <w:color w:val="333333"/>
          <w:szCs w:val="24"/>
        </w:rPr>
        <w:t xml:space="preserve"> Tel. (71) 7841140,Tel./fax (71) 7841141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W dniu rozpoczęcia zajęć studenci są informowani o obowiązujących przepisach bhp, p/pożarowych  oraz potencjalnym zagrożeniu epidemiologicznym i terrorystycznym przez asystenta. Ponadto studentom  zostaną pokazane drogi ewakuacji oraz sposoby sygnalizacji zagrożeń. 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Obowiązuje bezwzględny zakaz wejścia na sale chorych osób z aktywną infekcją oraz wejścia do Kliniki osób z chorobami o wysokiej zakaźności, np. ospa wietrzna.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W Klinice obowiązuje obuwie zmienne, a w salach o wzmożonym reżimie sanitarnym jednorazowy fartuch ochronny i maseczka.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Po wejściu na salę chorych oraz po zakończeniu zajęć student  powinien dokładnie umyć i wydezynfekować ręce zgodnie z instrukcją. 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Zabronione jest siadanie na łóżkach pacjentów, leżankach itp.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Studentom zabrania się rozpuszczania, przygotowywania i podawania </w:t>
      </w:r>
      <w:proofErr w:type="spellStart"/>
      <w:r w:rsidRPr="0013554F">
        <w:rPr>
          <w:rFonts w:eastAsiaTheme="minorHAnsi"/>
          <w:szCs w:val="24"/>
          <w:lang w:eastAsia="en-US"/>
        </w:rPr>
        <w:t>cytostatyków</w:t>
      </w:r>
      <w:proofErr w:type="spellEnd"/>
      <w:r w:rsidRPr="0013554F">
        <w:rPr>
          <w:rFonts w:eastAsiaTheme="minorHAnsi"/>
          <w:szCs w:val="24"/>
          <w:lang w:eastAsia="en-US"/>
        </w:rPr>
        <w:t>, innych leków oraz preparatów krwiopochodnych.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Studenci na ćwiczenia powinni przychodzić punktualnie.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W szatni należy pozostawić okrycie wierzchnie.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 Podczas ćwiczeń należy wyłączyć telefony komórkowe.</w:t>
      </w:r>
    </w:p>
    <w:p w:rsidR="0013554F" w:rsidRPr="0013554F" w:rsidRDefault="0013554F" w:rsidP="0013554F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Studenci zobowiązani są do zastosowania się do poleceń adiunktów i asystentów </w:t>
      </w:r>
    </w:p>
    <w:p w:rsidR="0013554F" w:rsidRPr="0013554F" w:rsidRDefault="0013554F" w:rsidP="0013554F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 xml:space="preserve">       prowadzących zajęcia.</w:t>
      </w:r>
    </w:p>
    <w:p w:rsidR="0013554F" w:rsidRPr="0013554F" w:rsidRDefault="0013554F" w:rsidP="0013554F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12.Wejście na oddziały szpitalne,  badanie pacjentów może odbywać się tylko z   prowadzącym zajęcia adiunktem/asystentem lub na ich polecenie.</w:t>
      </w:r>
    </w:p>
    <w:p w:rsidR="0013554F" w:rsidRPr="0013554F" w:rsidRDefault="0013554F" w:rsidP="0013554F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13. Studenci zobowiązani są do przestrzegania czasu i terminu zajęć, regulaminu Kliniki i praw pacjenta oraz dbać o mienie Kliniki.</w:t>
      </w:r>
    </w:p>
    <w:p w:rsidR="0013554F" w:rsidRPr="0013554F" w:rsidRDefault="0013554F" w:rsidP="0013554F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4"/>
          <w:lang w:eastAsia="en-US"/>
        </w:rPr>
      </w:pPr>
      <w:r w:rsidRPr="0013554F">
        <w:rPr>
          <w:rFonts w:eastAsiaTheme="minorHAnsi"/>
          <w:szCs w:val="24"/>
          <w:lang w:eastAsia="en-US"/>
        </w:rPr>
        <w:t>14. W trakcie ćwiczeń zabronione jest spożywanie posiłków, prowadzenie głośnych rozmów grupowych</w:t>
      </w:r>
    </w:p>
    <w:p w:rsidR="008543F0" w:rsidRDefault="008543F0" w:rsidP="0013554F">
      <w:pPr>
        <w:spacing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3389A" w:rsidRPr="00E37DF9" w:rsidTr="0093389A">
        <w:tc>
          <w:tcPr>
            <w:tcW w:w="2302" w:type="dxa"/>
            <w:vAlign w:val="center"/>
          </w:tcPr>
          <w:p w:rsidR="0093389A" w:rsidRPr="0013554F" w:rsidRDefault="0093389A" w:rsidP="00B65289">
            <w:pPr>
              <w:spacing w:line="240" w:lineRule="auto"/>
              <w:jc w:val="left"/>
            </w:pPr>
          </w:p>
        </w:tc>
        <w:tc>
          <w:tcPr>
            <w:tcW w:w="2302" w:type="dxa"/>
            <w:vAlign w:val="center"/>
          </w:tcPr>
          <w:p w:rsidR="0093389A" w:rsidRPr="0013554F" w:rsidRDefault="0093389A" w:rsidP="0093389A">
            <w:pPr>
              <w:jc w:val="left"/>
            </w:pPr>
          </w:p>
        </w:tc>
        <w:tc>
          <w:tcPr>
            <w:tcW w:w="2303" w:type="dxa"/>
            <w:vAlign w:val="center"/>
          </w:tcPr>
          <w:p w:rsidR="0093389A" w:rsidRPr="0013554F" w:rsidRDefault="0093389A" w:rsidP="0093389A">
            <w:pPr>
              <w:jc w:val="left"/>
            </w:pPr>
          </w:p>
        </w:tc>
        <w:tc>
          <w:tcPr>
            <w:tcW w:w="2303" w:type="dxa"/>
            <w:vAlign w:val="center"/>
          </w:tcPr>
          <w:p w:rsidR="0093389A" w:rsidRPr="0013554F" w:rsidRDefault="0093389A" w:rsidP="0093389A">
            <w:pPr>
              <w:jc w:val="left"/>
            </w:pPr>
          </w:p>
        </w:tc>
      </w:tr>
    </w:tbl>
    <w:p w:rsidR="009E1E22" w:rsidRPr="0013554F" w:rsidRDefault="009E1E22" w:rsidP="009E1E22"/>
    <w:p w:rsidR="00EE4EA0" w:rsidRPr="0013554F" w:rsidRDefault="00EE4EA0" w:rsidP="009E1E22"/>
    <w:p w:rsidR="00EE4EA0" w:rsidRPr="0013554F" w:rsidRDefault="00EE4EA0" w:rsidP="009E1E22"/>
    <w:p w:rsidR="00EE4EA0" w:rsidRPr="0013554F" w:rsidRDefault="00EE4EA0" w:rsidP="009E1E22"/>
    <w:p w:rsidR="009E1E22" w:rsidRPr="0013554F" w:rsidRDefault="009E1E22" w:rsidP="009E1E22"/>
    <w:p w:rsidR="003D0C55" w:rsidRPr="0013554F" w:rsidRDefault="003D0C55" w:rsidP="009E1E22">
      <w:pPr>
        <w:rPr>
          <w:szCs w:val="24"/>
        </w:rPr>
      </w:pPr>
    </w:p>
    <w:sectPr w:rsidR="003D0C55" w:rsidRPr="0013554F" w:rsidSect="000900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5" w:right="1418" w:bottom="1418" w:left="1418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AD" w:rsidRDefault="00ED4DAD" w:rsidP="008745A2">
      <w:r>
        <w:separator/>
      </w:r>
    </w:p>
  </w:endnote>
  <w:endnote w:type="continuationSeparator" w:id="0">
    <w:p w:rsidR="00ED4DAD" w:rsidRDefault="00ED4DAD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860"/>
      <w:docPartObj>
        <w:docPartGallery w:val="Page Numbers (Bottom of Page)"/>
        <w:docPartUnique/>
      </w:docPartObj>
    </w:sdtPr>
    <w:sdtEndPr>
      <w:rPr>
        <w:rFonts w:ascii="Myriad Pro" w:hAnsi="Myriad Pro"/>
      </w:rPr>
    </w:sdtEndPr>
    <w:sdtContent>
      <w:p w:rsidR="00090015" w:rsidRPr="00090015" w:rsidRDefault="00090015">
        <w:pPr>
          <w:pStyle w:val="Stopka"/>
          <w:jc w:val="right"/>
          <w:rPr>
            <w:rFonts w:ascii="Myriad Pro" w:hAnsi="Myriad Pro"/>
          </w:rPr>
        </w:pPr>
        <w:r>
          <w:rPr>
            <w:rFonts w:ascii="Myriad Pro" w:hAnsi="Myriad Pro"/>
            <w:noProof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9916160</wp:posOffset>
              </wp:positionV>
              <wp:extent cx="6137910" cy="50800"/>
              <wp:effectExtent l="19050" t="0" r="0" b="0"/>
              <wp:wrapNone/>
              <wp:docPr id="4" name="Obraz 4" descr="lin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lini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-200000" b="-20000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37910" cy="50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F6F2C" w:rsidRPr="00090015">
          <w:rPr>
            <w:rFonts w:ascii="Myriad Pro" w:hAnsi="Myriad Pro"/>
          </w:rPr>
          <w:fldChar w:fldCharType="begin"/>
        </w:r>
        <w:r w:rsidRPr="00090015">
          <w:rPr>
            <w:rFonts w:ascii="Myriad Pro" w:hAnsi="Myriad Pro"/>
          </w:rPr>
          <w:instrText xml:space="preserve"> PAGE   \* MERGEFORMAT </w:instrText>
        </w:r>
        <w:r w:rsidR="00FF6F2C" w:rsidRPr="00090015">
          <w:rPr>
            <w:rFonts w:ascii="Myriad Pro" w:hAnsi="Myriad Pro"/>
          </w:rPr>
          <w:fldChar w:fldCharType="separate"/>
        </w:r>
        <w:r w:rsidR="00AC5B7D">
          <w:rPr>
            <w:rFonts w:ascii="Myriad Pro" w:hAnsi="Myriad Pro"/>
            <w:noProof/>
          </w:rPr>
          <w:t>2</w:t>
        </w:r>
        <w:r w:rsidR="00FF6F2C" w:rsidRPr="00090015">
          <w:rPr>
            <w:rFonts w:ascii="Myriad Pro" w:hAnsi="Myriad Pro"/>
          </w:rPr>
          <w:fldChar w:fldCharType="end"/>
        </w:r>
      </w:p>
    </w:sdtContent>
  </w:sdt>
  <w:p w:rsidR="005D4A65" w:rsidRDefault="005D4A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2" w:rsidRPr="008800F0" w:rsidRDefault="000770AB" w:rsidP="008745A2">
    <w:pPr>
      <w:pStyle w:val="adres"/>
      <w:spacing w:after="0" w:line="240" w:lineRule="auto"/>
      <w:jc w:val="center"/>
      <w:rPr>
        <w:b w:val="0"/>
        <w:sz w:val="16"/>
        <w:szCs w:val="16"/>
      </w:rPr>
    </w:pPr>
    <w:r>
      <w:rPr>
        <w:b w:val="0"/>
        <w:bCs w:val="0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9956800</wp:posOffset>
          </wp:positionV>
          <wp:extent cx="6137910" cy="50800"/>
          <wp:effectExtent l="19050" t="0" r="0" b="0"/>
          <wp:wrapNone/>
          <wp:docPr id="5" name="Obraz 4" descr="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00000" b="-200000"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45A2">
      <w:rPr>
        <w:b w:val="0"/>
        <w:sz w:val="16"/>
        <w:szCs w:val="16"/>
      </w:rPr>
      <w:t xml:space="preserve">ul. </w:t>
    </w:r>
    <w:r w:rsidR="008800F0">
      <w:rPr>
        <w:b w:val="0"/>
        <w:sz w:val="16"/>
        <w:szCs w:val="16"/>
      </w:rPr>
      <w:t>Borowska 213, 50-556</w:t>
    </w:r>
    <w:r w:rsidR="008745A2" w:rsidRPr="00AD40FF">
      <w:rPr>
        <w:b w:val="0"/>
        <w:sz w:val="16"/>
        <w:szCs w:val="16"/>
      </w:rPr>
      <w:t xml:space="preserve"> Wrocław</w:t>
    </w:r>
  </w:p>
  <w:p w:rsidR="008745A2" w:rsidRPr="005604FE" w:rsidRDefault="008745A2" w:rsidP="008745A2">
    <w:pPr>
      <w:pStyle w:val="uroczystosc"/>
      <w:spacing w:after="0" w:line="240" w:lineRule="auto"/>
      <w:ind w:firstLine="0"/>
      <w:rPr>
        <w:b w:val="0"/>
        <w:bCs w:val="0"/>
        <w:color w:val="000000"/>
        <w:sz w:val="16"/>
        <w:szCs w:val="16"/>
        <w:lang w:val="fr-FR"/>
      </w:rPr>
    </w:pPr>
    <w:r w:rsidRPr="005604FE">
      <w:rPr>
        <w:b w:val="0"/>
        <w:bCs w:val="0"/>
        <w:color w:val="000000"/>
        <w:sz w:val="16"/>
        <w:szCs w:val="16"/>
        <w:lang w:val="fr-FR"/>
      </w:rPr>
      <w:t>T: +48 71</w:t>
    </w:r>
    <w:r w:rsidR="008800F0">
      <w:rPr>
        <w:b w:val="0"/>
        <w:bCs w:val="0"/>
        <w:color w:val="000000"/>
        <w:sz w:val="16"/>
        <w:szCs w:val="16"/>
        <w:lang w:val="fr-FR"/>
      </w:rPr>
      <w:t> 733 27 00</w:t>
    </w:r>
    <w:r w:rsidR="007271C0">
      <w:rPr>
        <w:b w:val="0"/>
        <w:bCs w:val="0"/>
        <w:color w:val="000000"/>
        <w:sz w:val="16"/>
        <w:szCs w:val="16"/>
        <w:lang w:val="fr-FR"/>
      </w:rPr>
      <w:t xml:space="preserve">; </w:t>
    </w:r>
    <w:r w:rsidRPr="005604FE">
      <w:rPr>
        <w:b w:val="0"/>
        <w:bCs w:val="0"/>
        <w:color w:val="000000"/>
        <w:sz w:val="16"/>
        <w:szCs w:val="16"/>
        <w:lang w:val="fr-FR"/>
      </w:rPr>
      <w:t xml:space="preserve">F: </w:t>
    </w:r>
    <w:r w:rsidR="007271C0" w:rsidRPr="005604FE">
      <w:rPr>
        <w:b w:val="0"/>
        <w:bCs w:val="0"/>
        <w:color w:val="000000"/>
        <w:sz w:val="16"/>
        <w:szCs w:val="16"/>
        <w:lang w:val="fr-FR"/>
      </w:rPr>
      <w:t>+48 71</w:t>
    </w:r>
    <w:r w:rsidR="008800F0">
      <w:rPr>
        <w:b w:val="0"/>
        <w:bCs w:val="0"/>
        <w:color w:val="000000"/>
        <w:sz w:val="16"/>
        <w:szCs w:val="16"/>
        <w:lang w:val="fr-FR"/>
      </w:rPr>
      <w:t> 733 27 09</w:t>
    </w:r>
    <w:r w:rsidR="007271C0">
      <w:rPr>
        <w:b w:val="0"/>
        <w:bCs w:val="0"/>
        <w:color w:val="000000"/>
        <w:sz w:val="16"/>
        <w:szCs w:val="16"/>
        <w:lang w:val="fr-FR"/>
      </w:rPr>
      <w:t xml:space="preserve">; </w:t>
    </w:r>
    <w:r w:rsidR="00DA4E8E">
      <w:rPr>
        <w:b w:val="0"/>
        <w:bCs w:val="0"/>
        <w:color w:val="000000"/>
        <w:sz w:val="16"/>
        <w:szCs w:val="16"/>
        <w:lang w:val="fr-FR"/>
      </w:rPr>
      <w:t>pedhemat</w:t>
    </w:r>
    <w:r w:rsidR="002A3F03">
      <w:rPr>
        <w:b w:val="0"/>
        <w:bCs w:val="0"/>
        <w:color w:val="000000"/>
        <w:sz w:val="16"/>
        <w:szCs w:val="16"/>
        <w:lang w:val="fr-FR"/>
      </w:rPr>
      <w:t>@u</w:t>
    </w:r>
    <w:r w:rsidRPr="005604FE">
      <w:rPr>
        <w:b w:val="0"/>
        <w:bCs w:val="0"/>
        <w:color w:val="000000"/>
        <w:sz w:val="16"/>
        <w:szCs w:val="16"/>
        <w:lang w:val="fr-FR"/>
      </w:rPr>
      <w:t>m</w:t>
    </w:r>
    <w:r w:rsidR="002A3F03">
      <w:rPr>
        <w:b w:val="0"/>
        <w:bCs w:val="0"/>
        <w:color w:val="000000"/>
        <w:sz w:val="16"/>
        <w:szCs w:val="16"/>
        <w:lang w:val="fr-FR"/>
      </w:rPr>
      <w:t>ed.wroc.pl  www.u</w:t>
    </w:r>
    <w:r w:rsidRPr="005604FE">
      <w:rPr>
        <w:b w:val="0"/>
        <w:bCs w:val="0"/>
        <w:color w:val="000000"/>
        <w:sz w:val="16"/>
        <w:szCs w:val="16"/>
        <w:lang w:val="fr-FR"/>
      </w:rPr>
      <w:t>m</w:t>
    </w:r>
    <w:r w:rsidR="002A3F03">
      <w:rPr>
        <w:b w:val="0"/>
        <w:bCs w:val="0"/>
        <w:color w:val="000000"/>
        <w:sz w:val="16"/>
        <w:szCs w:val="16"/>
        <w:lang w:val="fr-FR"/>
      </w:rPr>
      <w:t>ed</w:t>
    </w:r>
    <w:r w:rsidRPr="005604FE">
      <w:rPr>
        <w:b w:val="0"/>
        <w:bCs w:val="0"/>
        <w:color w:val="000000"/>
        <w:sz w:val="16"/>
        <w:szCs w:val="16"/>
        <w:lang w:val="fr-FR"/>
      </w:rPr>
      <w:t>.wroc.pl</w:t>
    </w:r>
  </w:p>
  <w:p w:rsidR="008745A2" w:rsidRPr="003D35BA" w:rsidRDefault="00874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AD" w:rsidRDefault="00ED4DAD" w:rsidP="008745A2">
      <w:r>
        <w:separator/>
      </w:r>
    </w:p>
  </w:footnote>
  <w:footnote w:type="continuationSeparator" w:id="0">
    <w:p w:rsidR="00ED4DAD" w:rsidRDefault="00ED4DAD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2" w:rsidRPr="008745A2" w:rsidRDefault="00090015" w:rsidP="00090015">
    <w:pPr>
      <w:pStyle w:val="Nagwek"/>
      <w:jc w:val="center"/>
    </w:pPr>
    <w:r w:rsidRPr="00090015">
      <w:rPr>
        <w:noProof/>
      </w:rPr>
      <w:drawing>
        <wp:inline distT="0" distB="0" distL="0" distR="0">
          <wp:extent cx="2315169" cy="863600"/>
          <wp:effectExtent l="19050" t="0" r="8931" b="0"/>
          <wp:docPr id="3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604" cy="86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22" w:rsidRDefault="009E1E22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>
          <wp:extent cx="4085590" cy="1524000"/>
          <wp:effectExtent l="19050" t="0" r="0" b="0"/>
          <wp:docPr id="2" name="Obraz 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559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E22" w:rsidRDefault="008800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Ponadregionalne Centrum Onkologii Dziecięcej</w:t>
    </w:r>
  </w:p>
  <w:p w:rsidR="008800F0" w:rsidRDefault="008800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„Przylądek Nadziei”</w:t>
    </w:r>
  </w:p>
  <w:p w:rsidR="008745A2" w:rsidRDefault="008543F0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Katedra i </w:t>
    </w:r>
    <w:r w:rsidR="009E1E22" w:rsidRPr="00607419">
      <w:rPr>
        <w:b/>
        <w:sz w:val="22"/>
        <w:szCs w:val="22"/>
      </w:rPr>
      <w:t>Klinika Transplantacji Szpiku, Onkol</w:t>
    </w:r>
    <w:r w:rsidR="009E1E22">
      <w:rPr>
        <w:b/>
        <w:sz w:val="22"/>
        <w:szCs w:val="22"/>
      </w:rPr>
      <w:t>ogii i Hematologii Dziecięcej UM</w:t>
    </w:r>
    <w:r w:rsidR="009E1E22" w:rsidRPr="00607419">
      <w:rPr>
        <w:b/>
        <w:sz w:val="22"/>
        <w:szCs w:val="22"/>
      </w:rPr>
      <w:t xml:space="preserve"> we Wrocławiu</w:t>
    </w:r>
  </w:p>
  <w:p w:rsidR="00EA6783" w:rsidRPr="009E1E22" w:rsidRDefault="00EA6783" w:rsidP="009E1E22">
    <w:pPr>
      <w:pStyle w:val="Nagwek"/>
      <w:tabs>
        <w:tab w:val="clear" w:pos="4536"/>
        <w:tab w:val="clear" w:pos="9072"/>
        <w:tab w:val="left" w:pos="553"/>
        <w:tab w:val="center" w:pos="5102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Kierownik Kliniki: Prof. dr hab. Alicja Chybicka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102"/>
    <w:multiLevelType w:val="hybridMultilevel"/>
    <w:tmpl w:val="9794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0FF6"/>
    <w:multiLevelType w:val="hybridMultilevel"/>
    <w:tmpl w:val="F8F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C4C"/>
    <w:multiLevelType w:val="hybridMultilevel"/>
    <w:tmpl w:val="EE00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774D5"/>
    <w:multiLevelType w:val="hybridMultilevel"/>
    <w:tmpl w:val="554E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2AC860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50C07"/>
    <w:multiLevelType w:val="hybridMultilevel"/>
    <w:tmpl w:val="2A3A45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0F0"/>
    <w:rsid w:val="00004866"/>
    <w:rsid w:val="00063FC4"/>
    <w:rsid w:val="000770AB"/>
    <w:rsid w:val="00090015"/>
    <w:rsid w:val="0009172A"/>
    <w:rsid w:val="0010351D"/>
    <w:rsid w:val="00107449"/>
    <w:rsid w:val="0013554F"/>
    <w:rsid w:val="00166634"/>
    <w:rsid w:val="00180366"/>
    <w:rsid w:val="001B0A03"/>
    <w:rsid w:val="001B7688"/>
    <w:rsid w:val="001D229A"/>
    <w:rsid w:val="001F7291"/>
    <w:rsid w:val="00207EF1"/>
    <w:rsid w:val="002345D7"/>
    <w:rsid w:val="00252B8D"/>
    <w:rsid w:val="002A3F03"/>
    <w:rsid w:val="002B026D"/>
    <w:rsid w:val="00300C74"/>
    <w:rsid w:val="003213B2"/>
    <w:rsid w:val="00327259"/>
    <w:rsid w:val="00364EE4"/>
    <w:rsid w:val="00373B98"/>
    <w:rsid w:val="00395E6A"/>
    <w:rsid w:val="003A7AB7"/>
    <w:rsid w:val="003C4CA3"/>
    <w:rsid w:val="003D0C55"/>
    <w:rsid w:val="003D35BA"/>
    <w:rsid w:val="00401DB2"/>
    <w:rsid w:val="00404422"/>
    <w:rsid w:val="00422F18"/>
    <w:rsid w:val="004A3260"/>
    <w:rsid w:val="00565DB6"/>
    <w:rsid w:val="00594FCC"/>
    <w:rsid w:val="005C7AEE"/>
    <w:rsid w:val="005D4A65"/>
    <w:rsid w:val="005F0D52"/>
    <w:rsid w:val="00607419"/>
    <w:rsid w:val="00632F7B"/>
    <w:rsid w:val="00642D62"/>
    <w:rsid w:val="00670DBA"/>
    <w:rsid w:val="00673C59"/>
    <w:rsid w:val="00692F62"/>
    <w:rsid w:val="006A1CE9"/>
    <w:rsid w:val="006B22B3"/>
    <w:rsid w:val="006C3A48"/>
    <w:rsid w:val="006F2205"/>
    <w:rsid w:val="007271C0"/>
    <w:rsid w:val="007870F5"/>
    <w:rsid w:val="00787541"/>
    <w:rsid w:val="007A1BFA"/>
    <w:rsid w:val="007C4CFD"/>
    <w:rsid w:val="007F378F"/>
    <w:rsid w:val="007F7C95"/>
    <w:rsid w:val="00803A59"/>
    <w:rsid w:val="008120EE"/>
    <w:rsid w:val="008543F0"/>
    <w:rsid w:val="008544D1"/>
    <w:rsid w:val="008745A2"/>
    <w:rsid w:val="008800F0"/>
    <w:rsid w:val="00895186"/>
    <w:rsid w:val="008C3E54"/>
    <w:rsid w:val="008E106B"/>
    <w:rsid w:val="008F76FC"/>
    <w:rsid w:val="0090151C"/>
    <w:rsid w:val="0093389A"/>
    <w:rsid w:val="00967908"/>
    <w:rsid w:val="009812AE"/>
    <w:rsid w:val="00983236"/>
    <w:rsid w:val="00997059"/>
    <w:rsid w:val="009B7BB4"/>
    <w:rsid w:val="009C688F"/>
    <w:rsid w:val="009E1E22"/>
    <w:rsid w:val="009E4A7C"/>
    <w:rsid w:val="009F29A0"/>
    <w:rsid w:val="00A03275"/>
    <w:rsid w:val="00A100F6"/>
    <w:rsid w:val="00A24744"/>
    <w:rsid w:val="00AC5B7D"/>
    <w:rsid w:val="00AD3BD9"/>
    <w:rsid w:val="00B177D1"/>
    <w:rsid w:val="00B43698"/>
    <w:rsid w:val="00B500C7"/>
    <w:rsid w:val="00B65289"/>
    <w:rsid w:val="00BF6190"/>
    <w:rsid w:val="00C44825"/>
    <w:rsid w:val="00C619C2"/>
    <w:rsid w:val="00C7750E"/>
    <w:rsid w:val="00CF7FD3"/>
    <w:rsid w:val="00D00734"/>
    <w:rsid w:val="00D0299B"/>
    <w:rsid w:val="00D41ACE"/>
    <w:rsid w:val="00D615EE"/>
    <w:rsid w:val="00D84530"/>
    <w:rsid w:val="00D87A6B"/>
    <w:rsid w:val="00DA4E8E"/>
    <w:rsid w:val="00DA6353"/>
    <w:rsid w:val="00DC0839"/>
    <w:rsid w:val="00DD2DFE"/>
    <w:rsid w:val="00E0304D"/>
    <w:rsid w:val="00E22DD2"/>
    <w:rsid w:val="00E31651"/>
    <w:rsid w:val="00E37DF9"/>
    <w:rsid w:val="00E83EBD"/>
    <w:rsid w:val="00EA3919"/>
    <w:rsid w:val="00EA6783"/>
    <w:rsid w:val="00EA6ECF"/>
    <w:rsid w:val="00ED4DAD"/>
    <w:rsid w:val="00EE0973"/>
    <w:rsid w:val="00EE4EA0"/>
    <w:rsid w:val="00F043E4"/>
    <w:rsid w:val="00F26355"/>
    <w:rsid w:val="00F31FC0"/>
    <w:rsid w:val="00F57330"/>
    <w:rsid w:val="00F60543"/>
    <w:rsid w:val="00F8194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89A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E316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95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32F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D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D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DD2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165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E4EA0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</w:rPr>
  </w:style>
  <w:style w:type="character" w:customStyle="1" w:styleId="shorttext">
    <w:name w:val="short_text"/>
    <w:basedOn w:val="Domylnaczcionkaakapitu"/>
    <w:rsid w:val="00E37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polB\Desktop\szablony\Firm&#243;wka%20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7F905-14D4-4CCE-9479-95326266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UM</Template>
  <TotalTime>3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Tompol</dc:creator>
  <cp:lastModifiedBy>Agnieszka Barburska</cp:lastModifiedBy>
  <cp:revision>3</cp:revision>
  <cp:lastPrinted>2019-09-27T11:41:00Z</cp:lastPrinted>
  <dcterms:created xsi:type="dcterms:W3CDTF">2016-11-03T12:44:00Z</dcterms:created>
  <dcterms:modified xsi:type="dcterms:W3CDTF">2019-09-27T11:41:00Z</dcterms:modified>
</cp:coreProperties>
</file>