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36"/>
          <w:szCs w:val="28"/>
        </w:rPr>
      </w:pPr>
      <w:r>
        <w:rPr>
          <w:rFonts w:cs="Arial" w:ascii="Arial" w:hAnsi="Arial"/>
          <w:b/>
          <w:sz w:val="36"/>
          <w:szCs w:val="28"/>
        </w:rPr>
        <w:t>DYDAKTYKA – DIAGNOSTYKA IZOTOPOWA, semestr zimowy 2019/2020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36"/>
          <w:szCs w:val="28"/>
        </w:rPr>
      </w:pPr>
      <w:r>
        <w:rPr>
          <w:rFonts w:cs="Arial" w:ascii="Arial" w:hAnsi="Arial"/>
          <w:b/>
          <w:sz w:val="36"/>
          <w:szCs w:val="28"/>
        </w:rPr>
        <w:t>II rok Oddziału Analityki Medycznej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28"/>
        </w:rPr>
      </w:pPr>
      <w:r>
        <w:rPr>
          <w:rFonts w:cs="Times New Roman" w:ascii="Times New Roman" w:hAnsi="Times New Roman"/>
          <w:b/>
          <w:sz w:val="36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highlight w:val="yellow"/>
          <w:u w:val="single"/>
        </w:rPr>
        <w:t>1.  Wykłady: 30 godzin, czwartki</w:t>
      </w:r>
      <w:r>
        <w:rPr>
          <w:rFonts w:cs="Arial" w:ascii="Arial" w:hAnsi="Arial"/>
          <w:sz w:val="28"/>
          <w:szCs w:val="28"/>
          <w:highlight w:val="yellow"/>
          <w:u w:val="single"/>
        </w:rPr>
        <w:t>,</w:t>
      </w:r>
      <w:r>
        <w:rPr>
          <w:rFonts w:cs="Arial" w:ascii="Arial" w:hAnsi="Arial"/>
          <w:sz w:val="28"/>
          <w:szCs w:val="28"/>
        </w:rPr>
        <w:t xml:space="preserve"> bardzo proszę dokładnie zapoznać się z godzinami i salami wymienionymi poniżej ! Szczególnie proszę zwrócić uwagę na dni: 03.10.2019, 21.11.2019, 28.11.2019.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Sala im. E.F. Biernackiego – Wybrzeże L. Pasteura 4, wysoki parter (poziom I)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Sala im. W. Brossa – ul. M. Skłodowskiej Curie 66</w:t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3892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39"/>
        <w:gridCol w:w="1841"/>
        <w:gridCol w:w="2282"/>
        <w:gridCol w:w="757"/>
        <w:gridCol w:w="1426"/>
        <w:gridCol w:w="1860"/>
        <w:gridCol w:w="3186"/>
      </w:tblGrid>
      <w:tr>
        <w:trPr>
          <w:trHeight w:val="300" w:hRule="atLeast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03.10.2019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12.00-13.30</w:t>
            </w:r>
          </w:p>
        </w:tc>
        <w:tc>
          <w:tcPr>
            <w:tcW w:w="2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s. Biernackiego</w:t>
            </w:r>
          </w:p>
        </w:tc>
        <w:tc>
          <w:tcPr>
            <w:tcW w:w="75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21.11.2019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12.00-13.30 </w:t>
            </w:r>
          </w:p>
        </w:tc>
        <w:tc>
          <w:tcPr>
            <w:tcW w:w="3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s. Brossa</w:t>
            </w:r>
          </w:p>
        </w:tc>
      </w:tr>
      <w:tr>
        <w:trPr>
          <w:trHeight w:val="300" w:hRule="atLeas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03.10.2019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13.45-15.15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s. Brossa</w:t>
            </w:r>
          </w:p>
        </w:tc>
        <w:tc>
          <w:tcPr>
            <w:tcW w:w="75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21.11.2019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13.45-15.15</w:t>
            </w:r>
          </w:p>
        </w:tc>
        <w:tc>
          <w:tcPr>
            <w:tcW w:w="318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s. Brossa</w:t>
            </w:r>
          </w:p>
        </w:tc>
      </w:tr>
      <w:tr>
        <w:trPr>
          <w:trHeight w:val="300" w:hRule="atLeas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10.10.2019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13.45-15.15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s. Brossa</w:t>
            </w:r>
          </w:p>
        </w:tc>
        <w:tc>
          <w:tcPr>
            <w:tcW w:w="75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28.11.2019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12.00-13.30</w:t>
            </w:r>
          </w:p>
        </w:tc>
        <w:tc>
          <w:tcPr>
            <w:tcW w:w="318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s. Biernackiego</w:t>
            </w:r>
          </w:p>
        </w:tc>
      </w:tr>
      <w:tr>
        <w:trPr>
          <w:trHeight w:val="300" w:hRule="atLeas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17.10.2019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13.45-15.15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s. Brossa</w:t>
            </w:r>
          </w:p>
        </w:tc>
        <w:tc>
          <w:tcPr>
            <w:tcW w:w="75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28.11.2019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13.45-15.15</w:t>
            </w:r>
          </w:p>
        </w:tc>
        <w:tc>
          <w:tcPr>
            <w:tcW w:w="318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s. Brossa</w:t>
            </w:r>
          </w:p>
        </w:tc>
      </w:tr>
      <w:tr>
        <w:trPr>
          <w:trHeight w:val="300" w:hRule="atLeas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24.10.2019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13.45-15.15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s. Brossa</w:t>
            </w:r>
          </w:p>
        </w:tc>
        <w:tc>
          <w:tcPr>
            <w:tcW w:w="75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12.12.2019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12.00-13.30</w:t>
            </w:r>
          </w:p>
        </w:tc>
        <w:tc>
          <w:tcPr>
            <w:tcW w:w="318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s. Biernackiego</w:t>
            </w:r>
          </w:p>
        </w:tc>
      </w:tr>
      <w:tr>
        <w:trPr>
          <w:trHeight w:val="300" w:hRule="atLeas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07.11.2019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13.45-15.15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s. Brossa</w:t>
            </w:r>
          </w:p>
        </w:tc>
        <w:tc>
          <w:tcPr>
            <w:tcW w:w="75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19.12.2019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12.00-13.30</w:t>
            </w:r>
          </w:p>
        </w:tc>
        <w:tc>
          <w:tcPr>
            <w:tcW w:w="318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s. Biernackiego</w:t>
            </w:r>
          </w:p>
        </w:tc>
      </w:tr>
      <w:tr>
        <w:trPr>
          <w:trHeight w:val="300" w:hRule="atLeast"/>
        </w:trPr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14.11.2019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13.45-15.15</w:t>
            </w:r>
          </w:p>
        </w:tc>
        <w:tc>
          <w:tcPr>
            <w:tcW w:w="22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s. Brossa</w:t>
            </w:r>
          </w:p>
        </w:tc>
        <w:tc>
          <w:tcPr>
            <w:tcW w:w="75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09.01.2020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12.00-13.30</w:t>
            </w:r>
          </w:p>
        </w:tc>
        <w:tc>
          <w:tcPr>
            <w:tcW w:w="318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s. Biernackiego</w:t>
            </w:r>
          </w:p>
        </w:tc>
      </w:tr>
      <w:tr>
        <w:trPr>
          <w:trHeight w:val="300" w:hRule="atLeast"/>
        </w:trPr>
        <w:tc>
          <w:tcPr>
            <w:tcW w:w="253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r>
          </w:p>
        </w:tc>
        <w:tc>
          <w:tcPr>
            <w:tcW w:w="18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pl-PL"/>
              </w:rPr>
            </w:r>
          </w:p>
        </w:tc>
        <w:tc>
          <w:tcPr>
            <w:tcW w:w="228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pl-PL"/>
              </w:rPr>
            </w:r>
          </w:p>
        </w:tc>
        <w:tc>
          <w:tcPr>
            <w:tcW w:w="75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pl-PL"/>
              </w:rPr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16.01.2020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12.00-13.30</w:t>
            </w:r>
          </w:p>
        </w:tc>
        <w:tc>
          <w:tcPr>
            <w:tcW w:w="318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s. Biernackiego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Tematyka wykładów: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1. Historia i współczesność medycyny nuklearnej i diagnostyki izotopowej, fizyczne podstawy medycyny nuklearnej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2. Ochrona przed promieniowaniem, radioizotopy stosowane w medycynie, obecnie stosowane możliwości diagnostyczne: scyntygrafia planarna, SPECT/CT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 xml:space="preserve">3. PET/CT – możliwości i realia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 xml:space="preserve">4. Stosowanie izotopów w medycynie – diagnostyka układu endokrynnego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5. Diagnostyka izotopowa mięśnia sercowego. Diagnostyka układu limfatycznego.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6. Diagnostyka układu wydalniczego, szczególne uwarunkowania diagnostyki nuklearnej w pediatrii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7. Diagnostyka nuklearna i z użyciem promieniowania RTG narządu ruchu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8. Stosowanie izotopów w medycynie – leczenie izotopowe (endokrynologia)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9. Stosowanie izotopów w medycynie – leczenie izotopowe (onkologia)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10. Stosowanie izotopów w medycynie – diagnostyka i leczenie izotopowe w  reumatologii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Wykłady realizuje – dr n. med. Diana Jędrzejuk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highlight w:val="yellow"/>
          <w:u w:val="singl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highlight w:val="yellow"/>
          <w:u w:val="single"/>
        </w:rPr>
        <w:t xml:space="preserve">2. Seminaria: 10 godzin, zawsze czwartki, godz. 12.00-13.30 w dniach </w:t>
      </w:r>
      <w:r>
        <w:rPr>
          <w:rFonts w:eastAsia="Times New Roman" w:cs="Arial" w:ascii="Arial" w:hAnsi="Arial"/>
          <w:b/>
          <w:sz w:val="28"/>
          <w:szCs w:val="28"/>
          <w:highlight w:val="yellow"/>
          <w:u w:val="single"/>
          <w:lang w:eastAsia="pl-PL"/>
        </w:rPr>
        <w:t>10, 17, 24.10 i 07, 14.11. 2019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cs="Arial" w:ascii="Arial" w:hAnsi="Arial"/>
          <w:sz w:val="28"/>
          <w:szCs w:val="28"/>
        </w:rPr>
        <w:t>- Grupa seminaryjna I (grupy A+B) -</w:t>
      </w:r>
      <w:r>
        <w:rPr>
          <w:rFonts w:eastAsia="Times New Roman" w:cs="Arial" w:ascii="Arial" w:hAnsi="Arial"/>
          <w:sz w:val="28"/>
          <w:szCs w:val="28"/>
          <w:lang w:eastAsia="pl-PL"/>
        </w:rPr>
        <w:t xml:space="preserve"> sala seminaryjna CNIM (Centrum Naukowej Informacji Medycznej – budynek biblioteki), ul. K. Marcinkowskiego 2-6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8"/>
          <w:szCs w:val="28"/>
          <w:lang w:eastAsia="pl-PL"/>
        </w:rPr>
      </w:pPr>
      <w:r>
        <w:rPr>
          <w:rFonts w:cs="Arial" w:ascii="Arial" w:hAnsi="Arial"/>
          <w:sz w:val="28"/>
          <w:szCs w:val="28"/>
        </w:rPr>
        <w:t>- Grupa seminaryjna II (grupy C+D) -</w:t>
      </w:r>
      <w:r>
        <w:rPr>
          <w:rFonts w:eastAsia="Times New Roman" w:cs="Arial" w:ascii="Arial" w:hAnsi="Arial"/>
          <w:sz w:val="28"/>
          <w:szCs w:val="28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8"/>
          <w:szCs w:val="28"/>
          <w:lang w:eastAsia="pl-PL"/>
        </w:rPr>
        <w:t xml:space="preserve">sala im. E.F. Biernackiego w dniach 10, 17, 24.10 i 07.11.2019 </w:t>
      </w:r>
      <w:r>
        <w:rPr>
          <w:rFonts w:eastAsia="Times New Roman" w:cs="Arial" w:ascii="Arial" w:hAnsi="Arial"/>
          <w:sz w:val="28"/>
          <w:szCs w:val="28"/>
          <w:lang w:eastAsia="pl-PL"/>
        </w:rPr>
        <w:t xml:space="preserve">oraz </w:t>
      </w:r>
      <w:r>
        <w:rPr>
          <w:rFonts w:eastAsia="Times New Roman" w:cs="Arial" w:ascii="Arial" w:hAnsi="Arial"/>
          <w:b/>
          <w:sz w:val="28"/>
          <w:szCs w:val="28"/>
          <w:lang w:eastAsia="pl-PL"/>
        </w:rPr>
        <w:t>sala Brossa tylko w dniu 14.11.2019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8"/>
          <w:lang w:eastAsia="pl-PL"/>
        </w:rPr>
      </w:pPr>
      <w:r>
        <w:rPr>
          <w:rFonts w:eastAsia="Times New Roman" w:cs="Arial" w:ascii="Arial" w:hAnsi="Arial"/>
          <w:sz w:val="24"/>
          <w:szCs w:val="28"/>
          <w:lang w:eastAsia="pl-PL"/>
        </w:rPr>
        <w:t>Tematyka seminariów: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1. Diagnostyka izotopowa w chorobach nowotworowych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2. Diagnostyka izotopowa nerek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 xml:space="preserve">3. Diagnostyka izotopowa in vitro (RIA/IRMA); zagadnienia ochrony radiologicznej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4. Kardiologia nuklearna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8"/>
          <w:lang w:eastAsia="pl-PL"/>
        </w:rPr>
      </w:pPr>
      <w:r>
        <w:rPr>
          <w:rFonts w:cs="Arial" w:ascii="Arial" w:hAnsi="Arial"/>
          <w:sz w:val="24"/>
          <w:szCs w:val="28"/>
        </w:rPr>
        <w:t>5. Diagnostyka chorób endokrynologicznych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  <w:t>Seminaria realizują: dr n. med. Eliza Kubicka i dr n. med. Joanna Syrycka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highlight w:val="yellow"/>
          <w:u w:val="single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highlight w:val="yellow"/>
          <w:u w:val="single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8"/>
          <w:szCs w:val="28"/>
          <w:highlight w:val="yellow"/>
          <w:u w:val="single"/>
        </w:rPr>
        <w:t>3. Ćwiczenia: Trwają zawsze od 8.00 – 11.45 (= 5 godzin lekcyjnych w jednym bloku), tylko czwartki.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Prosimy o punktualność. Obowiązują fartuchy, obuwie zmienne. Studentki w ciąży proszone są o wcześniejszy kontakt mailowy </w:t>
      </w:r>
      <w:hyperlink r:id="rId2">
        <w:r>
          <w:rPr>
            <w:rStyle w:val="Czeinternetowe"/>
            <w:rFonts w:cs="Arial" w:ascii="Arial" w:hAnsi="Arial"/>
            <w:color w:val="auto"/>
            <w:sz w:val="28"/>
            <w:szCs w:val="28"/>
          </w:rPr>
          <w:t>diana.jedrzejuk@umed.wroc.pl</w:t>
        </w:r>
      </w:hyperlink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Grupa A: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  <w:t>03.10. 2019 – dr. n. med. Diana Jędrzejuk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eastAsia="Times New Roman" w:cs="Arial" w:ascii="Arial" w:hAnsi="Arial"/>
          <w:bCs/>
          <w:sz w:val="28"/>
          <w:szCs w:val="28"/>
          <w:lang w:eastAsia="pl-PL"/>
        </w:rPr>
        <w:t>17.10; 07.11; 05.12 -</w:t>
      </w:r>
      <w:r>
        <w:rPr>
          <w:rFonts w:eastAsia="Times New Roman" w:cs="Arial" w:ascii="Arial" w:hAnsi="Arial"/>
          <w:sz w:val="28"/>
          <w:szCs w:val="28"/>
          <w:lang w:eastAsia="pl-PL"/>
        </w:rPr>
        <w:t xml:space="preserve"> mgr Agnieszka Zembska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Grupa B: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bCs/>
          <w:sz w:val="28"/>
          <w:szCs w:val="28"/>
          <w:lang w:eastAsia="pl-PL"/>
        </w:rPr>
        <w:t xml:space="preserve">03.10. 2019 - </w:t>
      </w:r>
      <w:r>
        <w:rPr>
          <w:rFonts w:eastAsia="Times New Roman" w:cs="Arial" w:ascii="Arial" w:hAnsi="Arial"/>
          <w:sz w:val="28"/>
          <w:szCs w:val="28"/>
          <w:lang w:eastAsia="pl-PL"/>
        </w:rPr>
        <w:t>mgr Agnieszka Zembska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  <w:t>17.10. – dr. n. med. Diana Jędrzejuk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bCs/>
          <w:sz w:val="28"/>
          <w:szCs w:val="28"/>
          <w:lang w:eastAsia="pl-PL"/>
        </w:rPr>
        <w:t xml:space="preserve">14.11; 12.12 (czwartek) </w:t>
      </w:r>
      <w:r>
        <w:rPr>
          <w:rFonts w:eastAsia="Times New Roman" w:cs="Arial" w:ascii="Arial" w:hAnsi="Arial"/>
          <w:sz w:val="28"/>
          <w:szCs w:val="28"/>
          <w:lang w:eastAsia="pl-PL"/>
        </w:rPr>
        <w:t>- mgr Agnieszka Zembska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Grupa C: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  <w:t>10.10.2019 – dr. n. med. Diana Jędrzejuk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bCs/>
          <w:sz w:val="28"/>
          <w:szCs w:val="28"/>
          <w:lang w:eastAsia="pl-PL"/>
        </w:rPr>
        <w:t>24.10; 21.11; 19.12</w:t>
      </w:r>
      <w:r>
        <w:rPr>
          <w:rFonts w:eastAsia="Times New Roman" w:cs="Arial" w:ascii="Arial" w:hAnsi="Arial"/>
          <w:sz w:val="28"/>
          <w:szCs w:val="28"/>
          <w:lang w:eastAsia="pl-PL"/>
        </w:rPr>
        <w:t xml:space="preserve"> - mgr Agnieszka Zembska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8"/>
          <w:szCs w:val="28"/>
          <w:u w:val="single"/>
          <w:lang w:eastAsia="pl-PL"/>
        </w:rPr>
      </w:pPr>
      <w:r>
        <w:rPr>
          <w:rFonts w:eastAsia="Times New Roman" w:cs="Arial" w:ascii="Arial" w:hAnsi="Arial"/>
          <w:b/>
          <w:sz w:val="28"/>
          <w:szCs w:val="28"/>
          <w:u w:val="single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8"/>
          <w:szCs w:val="28"/>
          <w:u w:val="single"/>
          <w:lang w:eastAsia="pl-PL"/>
        </w:rPr>
      </w:pPr>
      <w:r>
        <w:rPr>
          <w:rFonts w:eastAsia="Times New Roman" w:cs="Arial" w:ascii="Arial" w:hAnsi="Arial"/>
          <w:b/>
          <w:sz w:val="28"/>
          <w:szCs w:val="28"/>
          <w:u w:val="single"/>
          <w:lang w:eastAsia="pl-PL"/>
        </w:rPr>
        <w:t>Grupa D: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bCs/>
          <w:sz w:val="28"/>
          <w:szCs w:val="28"/>
          <w:lang w:eastAsia="pl-PL"/>
        </w:rPr>
        <w:t xml:space="preserve">10.10.2019 - </w:t>
      </w:r>
      <w:r>
        <w:rPr>
          <w:rFonts w:eastAsia="Times New Roman" w:cs="Arial" w:ascii="Arial" w:hAnsi="Arial"/>
          <w:sz w:val="28"/>
          <w:szCs w:val="28"/>
          <w:lang w:eastAsia="pl-PL"/>
        </w:rPr>
        <w:t>mgr Agnieszka Zembska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  <w:t>24.10 - dr. n. med. Diana Jędrzejuk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bCs/>
          <w:sz w:val="28"/>
          <w:szCs w:val="28"/>
          <w:lang w:eastAsia="pl-PL"/>
        </w:rPr>
        <w:t xml:space="preserve">28.11; 09.01 </w:t>
      </w:r>
      <w:bookmarkStart w:id="0" w:name="_GoBack"/>
      <w:bookmarkEnd w:id="0"/>
      <w:r>
        <w:rPr>
          <w:rFonts w:eastAsia="Times New Roman" w:cs="Arial" w:ascii="Arial" w:hAnsi="Arial"/>
          <w:sz w:val="28"/>
          <w:szCs w:val="28"/>
          <w:lang w:eastAsia="pl-PL"/>
        </w:rPr>
        <w:t>- mgr Agnieszka Zembska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  <w:t>Ćwiczenia realizują: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  <w:t>Dr n. med. Diana Jędrzejuk - Pracownia Densytometrii, Wybrzeże L. Pasteura 4, pok. 31, przyziemie (poziom 0)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  <w:lang w:eastAsia="pl-PL"/>
        </w:rPr>
      </w:pPr>
      <w:r>
        <w:rPr>
          <w:rFonts w:eastAsia="Times New Roman" w:cs="Arial" w:ascii="Arial" w:hAnsi="Arial"/>
          <w:sz w:val="28"/>
          <w:szCs w:val="28"/>
          <w:lang w:eastAsia="pl-PL"/>
        </w:rPr>
        <w:t>Mgr Agnieszka Zembska - Pracownia Endokrynologii Molekularnej, Wybrzeże L. Pasteura 4, pok. 213, (poziom 2)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</w:rPr>
      </w:pPr>
      <w:r>
        <w:rPr>
          <w:rFonts w:cs="Arial" w:ascii="Arial" w:hAnsi="Arial"/>
          <w:sz w:val="24"/>
          <w:szCs w:val="28"/>
        </w:rPr>
        <w:t>Tematyka ćwiczeń: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  <w:lang w:val="it-IT"/>
        </w:rPr>
      </w:pPr>
      <w:r>
        <w:rPr>
          <w:rFonts w:cs="Arial" w:ascii="Arial" w:hAnsi="Arial"/>
          <w:sz w:val="24"/>
          <w:szCs w:val="28"/>
          <w:lang w:val="it-IT"/>
        </w:rPr>
        <w:t>1. Wykorzystanie metody RIA w diagnostyce izotopowej. Oznaczanie kortyzolu w ślinie metodą RIA.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  <w:lang w:val="it-IT"/>
        </w:rPr>
      </w:pPr>
      <w:r>
        <w:rPr>
          <w:rFonts w:cs="Arial" w:ascii="Arial" w:hAnsi="Arial"/>
          <w:sz w:val="24"/>
          <w:szCs w:val="28"/>
          <w:lang w:val="it-IT"/>
        </w:rPr>
        <w:t xml:space="preserve">2. </w:t>
      </w:r>
      <w:r>
        <w:rPr>
          <w:rFonts w:cs="Arial" w:ascii="Arial" w:hAnsi="Arial"/>
          <w:sz w:val="24"/>
          <w:szCs w:val="28"/>
        </w:rPr>
        <w:t>Wykorzystanie metody IRMA w diagnostyce izotopowej. Oznaczenie TSH w surowicy metodą IRMA.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  <w:lang w:val="it-IT"/>
        </w:rPr>
      </w:pPr>
      <w:r>
        <w:rPr>
          <w:rFonts w:cs="Arial" w:ascii="Arial" w:hAnsi="Arial"/>
          <w:sz w:val="24"/>
          <w:szCs w:val="28"/>
          <w:lang w:val="it-IT"/>
        </w:rPr>
        <w:t xml:space="preserve">3. </w:t>
      </w:r>
      <w:r>
        <w:rPr>
          <w:rFonts w:cs="Arial" w:ascii="Arial" w:hAnsi="Arial"/>
          <w:sz w:val="24"/>
          <w:szCs w:val="28"/>
        </w:rPr>
        <w:t>Zastosowanie radionuklidów w badaniach molekularnych. Podstawowe zagadnienia ochrony radiologicznej oraz zasad obowiązujących w laboratorium radioizotopowym. Oznaczenie TSH testem ELISA.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8"/>
          <w:lang w:val="it-IT"/>
        </w:rPr>
      </w:pPr>
      <w:r>
        <w:rPr>
          <w:rFonts w:cs="Arial" w:ascii="Arial" w:hAnsi="Arial"/>
          <w:sz w:val="24"/>
          <w:szCs w:val="28"/>
          <w:lang w:val="it-IT"/>
        </w:rPr>
        <w:t>4. Kwalifikacja pacjenta do leczenia izotopem jodu 131, interpretacja badań scyntygraficznych i hormonalnych.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lang w:val="it-IT"/>
        </w:rPr>
      </w:pPr>
      <w:r>
        <w:rPr>
          <w:rFonts w:cs="Arial" w:ascii="Arial" w:hAnsi="Arial"/>
          <w:b/>
          <w:sz w:val="28"/>
          <w:szCs w:val="28"/>
          <w:lang w:val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lang w:val="it-IT"/>
        </w:rPr>
      </w:pPr>
      <w:r>
        <w:rPr>
          <w:rFonts w:cs="Arial" w:ascii="Arial" w:hAnsi="Arial"/>
          <w:b/>
          <w:sz w:val="28"/>
          <w:szCs w:val="28"/>
          <w:lang w:val="it-IT"/>
        </w:rPr>
        <w:t xml:space="preserve">Zaliczenie: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8"/>
          <w:szCs w:val="28"/>
          <w:lang w:val="it-IT"/>
        </w:rPr>
        <w:t xml:space="preserve">dla całego roku jednoczasowo = test jednokrotnego wyboru obejmujący wiedzę z wykładów, </w:t>
      </w:r>
      <w:r>
        <w:rPr>
          <w:rFonts w:cs="Arial" w:ascii="Arial" w:hAnsi="Arial"/>
          <w:sz w:val="28"/>
          <w:szCs w:val="28"/>
          <w:lang w:val="it-IT"/>
        </w:rPr>
        <w:t xml:space="preserve">seminariów </w:t>
      </w:r>
      <w:r>
        <w:rPr>
          <w:rFonts w:cs="Arial" w:ascii="Arial" w:hAnsi="Arial"/>
          <w:sz w:val="28"/>
          <w:szCs w:val="28"/>
          <w:lang w:val="it-IT"/>
        </w:rPr>
        <w:t xml:space="preserve">i ćwiczeń; 15 pytań = 15 pkt; zaliczenie od 9 pkt. Termin i godzina: 16.01.2020 </w:t>
      </w:r>
      <w:r>
        <w:rPr>
          <w:rFonts w:cs="Arial" w:ascii="Arial" w:hAnsi="Arial"/>
          <w:sz w:val="28"/>
          <w:szCs w:val="28"/>
          <w:lang w:val="it-IT"/>
        </w:rPr>
        <w:t xml:space="preserve">r, </w:t>
      </w:r>
      <w:r>
        <w:rPr>
          <w:rFonts w:cs="Arial" w:ascii="Arial" w:hAnsi="Arial"/>
          <w:sz w:val="28"/>
          <w:szCs w:val="28"/>
          <w:lang w:val="it-IT"/>
        </w:rPr>
        <w:t xml:space="preserve">godz. 12.00-13.30 (czyli na ostatnim wykładzie).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u w:val="single"/>
          <w:lang w:val="it-IT"/>
        </w:rPr>
      </w:pPr>
      <w:r>
        <w:rPr>
          <w:rFonts w:cs="Arial" w:ascii="Arial" w:hAnsi="Arial"/>
          <w:b/>
          <w:sz w:val="28"/>
          <w:szCs w:val="28"/>
          <w:u w:val="single"/>
          <w:lang w:val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u w:val="single"/>
          <w:lang w:val="it-IT"/>
        </w:rPr>
      </w:pPr>
      <w:r>
        <w:rPr>
          <w:rFonts w:cs="Arial" w:ascii="Arial" w:hAnsi="Arial"/>
          <w:b/>
          <w:sz w:val="28"/>
          <w:szCs w:val="28"/>
          <w:u w:val="single"/>
          <w:lang w:val="it-IT"/>
        </w:rPr>
        <w:t>Pozostałe informacje w sylabusie.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8"/>
          <w:szCs w:val="28"/>
          <w:u w:val="single"/>
          <w:lang w:val="it-IT"/>
        </w:rPr>
        <w:t>W przypadku pytań</w:t>
      </w:r>
      <w:r>
        <w:rPr>
          <w:rFonts w:cs="Arial" w:ascii="Arial" w:hAnsi="Arial"/>
          <w:b/>
          <w:sz w:val="28"/>
          <w:szCs w:val="28"/>
          <w:lang w:val="it-IT"/>
        </w:rPr>
        <w:t xml:space="preserve">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8"/>
          <w:szCs w:val="28"/>
          <w:lang w:val="it-IT"/>
        </w:rPr>
        <w:t>d</w:t>
      </w:r>
      <w:r>
        <w:rPr>
          <w:rFonts w:cs="Arial" w:ascii="Arial" w:hAnsi="Arial"/>
          <w:b/>
          <w:sz w:val="28"/>
          <w:szCs w:val="28"/>
          <w:lang w:val="it-IT"/>
        </w:rPr>
        <w:t xml:space="preserve">r n. med. Diana Jędrzejuk, </w:t>
      </w:r>
      <w:hyperlink r:id="rId3">
        <w:r>
          <w:rPr>
            <w:rStyle w:val="Czeinternetowe"/>
            <w:rFonts w:cs="Arial" w:ascii="Arial" w:hAnsi="Arial"/>
            <w:color w:val="auto"/>
            <w:sz w:val="28"/>
            <w:szCs w:val="28"/>
            <w:lang w:val="it-IT"/>
          </w:rPr>
          <w:t>diana.jedrzejuk@umed.wroc.pl</w:t>
        </w:r>
      </w:hyperlink>
      <w:r>
        <w:rPr>
          <w:rFonts w:cs="Arial" w:ascii="Arial" w:hAnsi="Arial"/>
          <w:sz w:val="28"/>
          <w:szCs w:val="28"/>
          <w:lang w:val="it-IT"/>
        </w:rPr>
        <w:t xml:space="preserve">, </w:t>
      </w:r>
      <w:r>
        <w:rPr>
          <w:rFonts w:cs="Arial" w:ascii="Arial" w:hAnsi="Arial"/>
          <w:b/>
          <w:sz w:val="28"/>
          <w:szCs w:val="28"/>
          <w:lang w:val="it-IT"/>
        </w:rPr>
        <w:t>tel. 71 784 25 65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lang w:val="it-IT"/>
        </w:rPr>
      </w:pPr>
      <w:r>
        <w:rPr>
          <w:rFonts w:cs="Arial" w:ascii="Arial" w:hAnsi="Arial"/>
          <w:b/>
          <w:sz w:val="28"/>
          <w:szCs w:val="28"/>
          <w:lang w:val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lang w:val="it-IT"/>
        </w:rPr>
      </w:pPr>
      <w:r>
        <w:rPr>
          <w:rFonts w:cs="Arial" w:ascii="Arial" w:hAnsi="Arial"/>
          <w:b/>
          <w:sz w:val="28"/>
          <w:szCs w:val="28"/>
          <w:lang w:val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8"/>
          <w:szCs w:val="28"/>
          <w:lang w:val="it-IT"/>
        </w:rPr>
        <w:t xml:space="preserve">Przygotował </w:t>
        <w:tab/>
        <w:tab/>
        <w:tab/>
        <w:tab/>
        <w:tab/>
        <w:t>Sprawdził</w:t>
        <w:tab/>
        <w:tab/>
        <w:tab/>
        <w:tab/>
        <w:tab/>
        <w:tab/>
        <w:tab/>
        <w:tab/>
        <w:t xml:space="preserve">Zatwierdził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lang w:val="it-IT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lang w:val="it-IT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lang w:val="it-IT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lang w:val="it-IT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  <w:lang w:val="it-IT"/>
        </w:rPr>
        <w:t>Dr n. med. Diana Jędrzejuk</w:t>
        <w:tab/>
        <w:tab/>
      </w:r>
      <w:r>
        <w:rPr>
          <w:rFonts w:cs="Arial" w:ascii="Arial" w:hAnsi="Arial"/>
          <w:b/>
          <w:sz w:val="20"/>
          <w:szCs w:val="20"/>
          <w:lang w:val="it-IT"/>
        </w:rPr>
        <w:t>dr n. med. Justyna Kuliczkowska -Płaksej</w:t>
        <w:tab/>
        <w:tab/>
        <w:tab/>
        <w:tab/>
        <w:t xml:space="preserve">prof. dr hab. med. Marek Bolanowski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lang w:val="it-IT"/>
        </w:rPr>
      </w:pPr>
      <w:r>
        <w:rPr>
          <w:rFonts w:cs="Arial" w:ascii="Arial" w:hAnsi="Arial"/>
          <w:b/>
          <w:sz w:val="28"/>
          <w:szCs w:val="28"/>
          <w:lang w:val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8"/>
          <w:szCs w:val="28"/>
          <w:lang w:val="it-IT"/>
        </w:rPr>
      </w:pPr>
      <w:r>
        <w:rPr>
          <w:rFonts w:cs="Arial" w:ascii="Arial" w:hAnsi="Arial"/>
          <w:b/>
          <w:sz w:val="28"/>
          <w:szCs w:val="28"/>
          <w:lang w:val="it-IT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417" w:right="1417" w:header="1417" w:top="1969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469210714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REGULAMIN PRZEDMIOTU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e0867"/>
    <w:rPr>
      <w:color w:val="0563C1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5621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56214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b w:val="false"/>
      <w:sz w:val="24"/>
      <w:szCs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Arial" w:hAnsi="Arial" w:cs="Arial"/>
      <w:color w:val="auto"/>
      <w:sz w:val="28"/>
      <w:szCs w:val="28"/>
    </w:rPr>
  </w:style>
  <w:style w:type="character" w:styleId="ListLabel20">
    <w:name w:val="ListLabel 20"/>
    <w:qFormat/>
    <w:rPr>
      <w:rFonts w:ascii="Arial" w:hAnsi="Arial" w:cs="Arial"/>
      <w:color w:val="auto"/>
      <w:sz w:val="28"/>
      <w:szCs w:val="28"/>
      <w:lang w:val="it-I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25621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5621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ana.jedrzejuk@umed.wroc.pl" TargetMode="External"/><Relationship Id="rId3" Type="http://schemas.openxmlformats.org/officeDocument/2006/relationships/hyperlink" Target="mailto:diana.jedrzejuk@umed.wroc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LibreOffice/6.0.5.2$Windows_X86_64 LibreOffice_project/54c8cbb85f300ac59db32fe8a675ff7683cd5a16</Application>
  <Pages>4</Pages>
  <Words>606</Words>
  <Characters>3912</Characters>
  <CharactersWithSpaces>4459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2019-09-29T15:14:00Z</dcterms:created>
  <dc:creator>Diana Jędrzejuk</dc:creator>
  <dc:description/>
  <dc:language>pl-PL</dc:language>
  <cp:lastModifiedBy/>
  <dcterms:modified xsi:type="dcterms:W3CDTF">2019-10-15T11:52:25Z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