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6B8A" w14:textId="12DD5AFD" w:rsidR="00A30A74" w:rsidRPr="00FC34E9" w:rsidRDefault="00972B49" w:rsidP="00A30A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30A74"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>REGULAMIN ZAJĘĆ DYDAKTYCZNYCH ZAKŁADU FIZJOLOGII</w:t>
      </w:r>
    </w:p>
    <w:p w14:paraId="741F646C" w14:textId="77777777" w:rsidR="00A30A74" w:rsidRPr="00FC34E9" w:rsidRDefault="00A30A74" w:rsidP="00A30A7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>DLA RATOWNICTWA MEDYCZNEGO W ROKU AKADEMICKIM 2021/22</w:t>
      </w:r>
    </w:p>
    <w:p w14:paraId="735C7486" w14:textId="77777777" w:rsidR="00A30A74" w:rsidRPr="00FC34E9" w:rsidRDefault="00A30A74" w:rsidP="00A30A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EF2B19" w14:textId="35FC0EAA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>Zajęcia z Fizjologii</w:t>
      </w:r>
      <w:r w:rsidR="00600B00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z elementami fizjologii klinicznej</w:t>
      </w: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obejmują ćwiczenia oraz wykłady. </w:t>
      </w:r>
    </w:p>
    <w:p w14:paraId="3E551FA5" w14:textId="77777777" w:rsidR="00445285" w:rsidRPr="00FC34E9" w:rsidRDefault="00445285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2ABD44E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Zalecenia dotyczące prowadzenia zajęć: </w:t>
      </w:r>
    </w:p>
    <w:p w14:paraId="744D5CCD" w14:textId="2D05E7FB" w:rsidR="00A30A74" w:rsidRPr="00FC34E9" w:rsidRDefault="00600B00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>Na początku semestru student oświadcza elektroniczne, że zapoznał się z materiałami edukacyjnymi i zaleceniami umieszczonymi na stronie UMW pt.: „Zalecenia dla studentów, doktorantów i pracowników Uniwersytetu Medycznego we Wrocławiu dotyczące zapobiegania zakażeniu SARS-CoV-2 w semestrze zimowym roku akademickiego  2021/2022.” oraz zobowiązuje się do ich przestrzegania i został powiadomiony o obowiązującej w Uczelni Procedurze postępowania w przypadku podejrzenia zakażenia SARS – Cov2 wśród pracowników, studentów i doktorantów Uniwersytetu Medycznego we Wrocławiu, zna jej treść i jest ona dla niego zrozumiała.</w:t>
      </w:r>
      <w:r w:rsidR="00A30A74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6EE0C66" w14:textId="77777777" w:rsidR="00445285" w:rsidRPr="00FC34E9" w:rsidRDefault="00445285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5E7C80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>Obecność na wszystkich zajęciach jest obowiązkowa</w:t>
      </w: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7BCC7CC" w14:textId="77777777" w:rsidR="00600B00" w:rsidRPr="00FC34E9" w:rsidRDefault="00600B00" w:rsidP="00600B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Nieobecność na zajęciach (z zastrzeżeniem ust. 6 i 7 § 13 Regulaminu Studiów UMW obowiązującym od roku akademickiego 2021/2022) wymaga usprawiedliwienia w formie pisemnej poprzez dostarczenie oryginału dokumentu do osoby prowadzącej zajęcia lub sekretariatu Katedry i odrobienia w uzgodnieniu z asystentem prowadzącym w terminie najpóźniej do najbliższego kolokwium. </w:t>
      </w:r>
    </w:p>
    <w:p w14:paraId="2D5D9796" w14:textId="6049A9AF" w:rsidR="00445285" w:rsidRPr="00FC34E9" w:rsidRDefault="00600B00" w:rsidP="00600B0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W przypadku odwołania zajęć z przyczyn niezależnych od studentów lub niemożności uczestniczenia studenta w zajęciach z powodów epidemiologicznych, zajęcia będą przeprowadzone w innym terminie uzgodnionym z asystentem prowadzącym.              </w:t>
      </w:r>
    </w:p>
    <w:p w14:paraId="42A1F178" w14:textId="77777777" w:rsidR="00600B00" w:rsidRPr="00FC34E9" w:rsidRDefault="00600B00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8D1ED8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Ćwiczenia </w:t>
      </w:r>
    </w:p>
    <w:p w14:paraId="7F8877D0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Student jest zobowiązany przystępować do zajęć przygotowany z całości wcześniej przerobionego materiału oraz z materiału obowiązującego na bieżące ćwiczenie, jak również aktywnie uczestniczyć w części praktycznej. Materiały pomocnicze do ćwiczeń są udostępniane studentom przez prowadzących za pośrednictwem uczelnianej chmury (www.owncloud.umed.wroc.pl). </w:t>
      </w:r>
    </w:p>
    <w:p w14:paraId="2CFD3D89" w14:textId="141164DF" w:rsidR="00FC34E9" w:rsidRPr="00DE192E" w:rsidRDefault="00445285" w:rsidP="00DE192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Zaliczenie przedmiotu odbywa się na ostatnim ćwiczeniu. Kolokwium odbywa się w formie odpowiedzi ustnej lub pisemnej. Student ma prawo do jednokrotnej poprawy niezaliczonego kolokwium po uzgodnieniu terminu z prowadzącym zajęcia. </w:t>
      </w:r>
      <w:r w:rsidR="00600B00" w:rsidRPr="00FC34E9">
        <w:rPr>
          <w:rFonts w:asciiTheme="minorHAnsi" w:hAnsiTheme="minorHAnsi" w:cstheme="minorHAnsi"/>
          <w:color w:val="auto"/>
          <w:sz w:val="22"/>
          <w:szCs w:val="22"/>
        </w:rPr>
        <w:t>W przypadku niezaliczenia kolokwium poprawkowego obowiązuje postepowanie opisane w §34 Regulaminu Studiów UMW obowiązującym od roku akademickiego 2021/2022</w:t>
      </w:r>
      <w:r w:rsidR="00A30A74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316E4D8" w14:textId="77777777" w:rsidR="00445285" w:rsidRPr="00FC34E9" w:rsidRDefault="00445285" w:rsidP="00A30A7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056136E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Wykłady </w:t>
      </w:r>
    </w:p>
    <w:p w14:paraId="51341816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Wykłady odbywają się w formie zdalnej. </w:t>
      </w:r>
    </w:p>
    <w:p w14:paraId="648BA390" w14:textId="77777777" w:rsidR="00600B00" w:rsidRPr="00FC34E9" w:rsidRDefault="00600B00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3E7F467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Obowiązujący podręcznik: </w:t>
      </w:r>
    </w:p>
    <w:p w14:paraId="24981040" w14:textId="5A606A68" w:rsidR="00A30A74" w:rsidRPr="00FC34E9" w:rsidRDefault="00FC34E9" w:rsidP="00FC34E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30A74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FIZJOLOGIA CZŁOWIEKA. Zintegrowane podejście. D.U. </w:t>
      </w:r>
      <w:proofErr w:type="spellStart"/>
      <w:r w:rsidR="00A30A74" w:rsidRPr="00FC34E9">
        <w:rPr>
          <w:rFonts w:asciiTheme="minorHAnsi" w:hAnsiTheme="minorHAnsi" w:cstheme="minorHAnsi"/>
          <w:color w:val="auto"/>
          <w:sz w:val="22"/>
          <w:szCs w:val="22"/>
        </w:rPr>
        <w:t>Silverthorn</w:t>
      </w:r>
      <w:proofErr w:type="spellEnd"/>
      <w:r w:rsidR="00A30A74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, red. wyd. pol. B. Ponikowska, PZWL Wydawnictwo Lekarskie, 2018. 2 </w:t>
      </w:r>
    </w:p>
    <w:p w14:paraId="78B43266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3FE7A60" w14:textId="77777777" w:rsidR="00A30A74" w:rsidRPr="00FC34E9" w:rsidRDefault="00A30A74" w:rsidP="00A30A74">
      <w:pPr>
        <w:pStyle w:val="Default"/>
        <w:pageBreakBefore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Literatura uzupełniająca: </w:t>
      </w:r>
    </w:p>
    <w:p w14:paraId="44A99083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1. Fizjologia. W. F. </w:t>
      </w:r>
      <w:proofErr w:type="spellStart"/>
      <w:r w:rsidRPr="00FC34E9">
        <w:rPr>
          <w:rFonts w:asciiTheme="minorHAnsi" w:hAnsiTheme="minorHAnsi" w:cstheme="minorHAnsi"/>
          <w:color w:val="auto"/>
          <w:sz w:val="22"/>
          <w:szCs w:val="22"/>
        </w:rPr>
        <w:t>Ganong</w:t>
      </w:r>
      <w:proofErr w:type="spellEnd"/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red. wyd. pol. J. Lewin-Kowalik, Wyd. Lekarskie PZWL, 2007. </w:t>
      </w:r>
    </w:p>
    <w:p w14:paraId="3819D10D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2. Krótkie wykłady. Neurobiologia. A. </w:t>
      </w:r>
      <w:proofErr w:type="spellStart"/>
      <w:r w:rsidRPr="00FC34E9">
        <w:rPr>
          <w:rFonts w:asciiTheme="minorHAnsi" w:hAnsiTheme="minorHAnsi" w:cstheme="minorHAnsi"/>
          <w:color w:val="auto"/>
          <w:sz w:val="22"/>
          <w:szCs w:val="22"/>
        </w:rPr>
        <w:t>Longstaff</w:t>
      </w:r>
      <w:proofErr w:type="spellEnd"/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, Wydawnictwo Naukowe PWN, 2012. </w:t>
      </w:r>
    </w:p>
    <w:p w14:paraId="5175A2EF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3. Fizjologia człowieka z elementami fizjologii stosowanej i klinicznej. W. Traczyk, A. </w:t>
      </w:r>
      <w:proofErr w:type="spellStart"/>
      <w:r w:rsidRPr="00FC34E9">
        <w:rPr>
          <w:rFonts w:asciiTheme="minorHAnsi" w:hAnsiTheme="minorHAnsi" w:cstheme="minorHAnsi"/>
          <w:color w:val="auto"/>
          <w:sz w:val="22"/>
          <w:szCs w:val="22"/>
        </w:rPr>
        <w:t>Trzebski</w:t>
      </w:r>
      <w:proofErr w:type="spellEnd"/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, PZWL 2015 </w:t>
      </w:r>
    </w:p>
    <w:p w14:paraId="28F8820B" w14:textId="77777777" w:rsidR="00445285" w:rsidRPr="00FC34E9" w:rsidRDefault="00445285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0A1A3F4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Warunki zaliczenia końcowego </w:t>
      </w:r>
    </w:p>
    <w:p w14:paraId="341BBE2E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- obecność na wszystkich zajęciach </w:t>
      </w:r>
    </w:p>
    <w:p w14:paraId="275BABD3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- zaliczenie kolokwium </w:t>
      </w:r>
      <w:r w:rsidR="0039172A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końcowego </w:t>
      </w: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na ocenę co najmniej dostateczną </w:t>
      </w:r>
    </w:p>
    <w:p w14:paraId="02DB9193" w14:textId="68A1961F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W przypadkach losowych o sposobie zaliczenia decyduje </w:t>
      </w:r>
      <w:r w:rsidR="00F57B20" w:rsidRPr="00FC34E9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diunkt dydaktyczny w porozumieniu z kierownikiem Katedry. </w:t>
      </w:r>
    </w:p>
    <w:p w14:paraId="3C6C78AA" w14:textId="77777777" w:rsidR="00445285" w:rsidRPr="00FC34E9" w:rsidRDefault="00445285" w:rsidP="00A30A7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5DD772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Egzamin </w:t>
      </w:r>
    </w:p>
    <w:p w14:paraId="331EF80C" w14:textId="3CD6BD68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>Warunkiem przystąpienia do egzaminu jest zaliczenie</w:t>
      </w:r>
      <w:r w:rsidR="00600B00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4A3F" w:rsidRPr="00FC34E9">
        <w:rPr>
          <w:rFonts w:asciiTheme="minorHAnsi" w:hAnsiTheme="minorHAnsi" w:cstheme="minorHAnsi"/>
          <w:color w:val="auto"/>
          <w:sz w:val="22"/>
          <w:szCs w:val="22"/>
        </w:rPr>
        <w:t>semestru</w:t>
      </w: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61EB0B6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>Forma egzaminu jest ustna</w:t>
      </w:r>
      <w:r w:rsidR="00445285"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bądź pisemna</w:t>
      </w: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226E137B" w14:textId="77777777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Zakres materiału obowiązującego do egzaminu obejmuje treść wykładów i ćwiczeń Zakładu Fizjologii. </w:t>
      </w:r>
    </w:p>
    <w:p w14:paraId="73EE1598" w14:textId="77777777" w:rsidR="00445285" w:rsidRPr="00FC34E9" w:rsidRDefault="00445285" w:rsidP="004452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Dopuszcza się możliwość zdawania egzaminu w </w:t>
      </w:r>
      <w:proofErr w:type="spellStart"/>
      <w:r w:rsidRPr="00FC34E9">
        <w:rPr>
          <w:rFonts w:asciiTheme="minorHAnsi" w:hAnsiTheme="minorHAnsi" w:cstheme="minorHAnsi"/>
          <w:color w:val="auto"/>
          <w:sz w:val="22"/>
          <w:szCs w:val="22"/>
        </w:rPr>
        <w:t>przedterminie</w:t>
      </w:r>
      <w:proofErr w:type="spellEnd"/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(na prawach pierwszego terminu), pod warunkiem wcześniejszego uzyskania przez studenta zaliczenia końcowego oraz zgody koordynatora.</w:t>
      </w:r>
    </w:p>
    <w:p w14:paraId="0FBF661A" w14:textId="77777777" w:rsidR="00445285" w:rsidRPr="00FC34E9" w:rsidRDefault="00445285" w:rsidP="004452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>Termin egzaminu ustala się w porozumieniu ze starostą roku i podaje do wiadomości najpóźniej na 2 tygodnie przed rozpoczęciem sesji egzaminacyjnej.</w:t>
      </w:r>
    </w:p>
    <w:p w14:paraId="2D427310" w14:textId="0BEBD74C" w:rsidR="00445285" w:rsidRPr="00FC34E9" w:rsidRDefault="00F24A3F" w:rsidP="004452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>W przypadku niezgłoszenia się na egzamin w wyznaczonym terminie, obowiązuje procedura opisana w § 40 Regulaminu Studiów UMW obowiązującym od roku akademickiego 2021/2022.</w:t>
      </w:r>
    </w:p>
    <w:p w14:paraId="5BFD4993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  <w:b/>
        </w:rPr>
      </w:pPr>
    </w:p>
    <w:p w14:paraId="50F849FE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  <w:b/>
        </w:rPr>
      </w:pPr>
      <w:r w:rsidRPr="00FC34E9">
        <w:rPr>
          <w:rFonts w:cstheme="minorHAnsi"/>
          <w:b/>
        </w:rPr>
        <w:t>Egzamin ustny</w:t>
      </w:r>
    </w:p>
    <w:p w14:paraId="603B63F2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1. W przypadku uzyskania dwóch ocen pozytywnych:</w:t>
      </w:r>
    </w:p>
    <w:p w14:paraId="6176307A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bardzo dobra (5,0) - uzyskanie średniej z ocen z dwóch pytań 4,75 - 5,0</w:t>
      </w:r>
    </w:p>
    <w:p w14:paraId="0E2E91F0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ponad dobra (4,5) - uzyskanie średniej z ocen z dwóch pytań  4,25 - 4,50</w:t>
      </w:r>
    </w:p>
    <w:p w14:paraId="2BA160F5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 xml:space="preserve">dobra (4,0) - uzyskanie średniej z ocen z dwóch pytań 3,75 - 4,0 </w:t>
      </w:r>
    </w:p>
    <w:p w14:paraId="69115664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dość dobra (3,5) - uzyskanie średniej z ocen z dwóch pytań 3,25 - 3,50</w:t>
      </w:r>
    </w:p>
    <w:p w14:paraId="592C2DCB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 xml:space="preserve">dostateczna (3,0) - uzyskanie średniej z ocen z dwóch pytań 3,00   </w:t>
      </w:r>
    </w:p>
    <w:p w14:paraId="0EE59B11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2. W przypadku uzyskania jednej oceny pozytywnej i jednej oceny niedostatecznej:</w:t>
      </w:r>
    </w:p>
    <w:p w14:paraId="197A983F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dostateczna (3) – uzyskanie pozytywnej oceny (3,0; 3,5; 4,0; 4,5; 5,0) na trzecie pytanie.</w:t>
      </w:r>
    </w:p>
    <w:p w14:paraId="0F2F5DCA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  <w:b/>
        </w:rPr>
      </w:pPr>
    </w:p>
    <w:p w14:paraId="272DCB00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  <w:b/>
        </w:rPr>
      </w:pPr>
      <w:r w:rsidRPr="00FC34E9">
        <w:rPr>
          <w:rFonts w:cstheme="minorHAnsi"/>
          <w:b/>
        </w:rPr>
        <w:t>Egzamin pisemny</w:t>
      </w:r>
    </w:p>
    <w:p w14:paraId="22D196D1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Bardzo dobra (5,0) - uzyskanie średniej z ocen za każde pytanie egzaminacyjne 4,76 - 5,0</w:t>
      </w:r>
    </w:p>
    <w:p w14:paraId="5D93A545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Ponad dobra (4,5) - uzyskanie średniej z ocen za każde pytanie egzaminacyjne  4,26 - 4,75</w:t>
      </w:r>
    </w:p>
    <w:p w14:paraId="04381DA3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Dobra (4,0) - uzyskanie średniej z ocen za każde pytanie egzaminacyjne  3,76 - 4,25</w:t>
      </w:r>
    </w:p>
    <w:p w14:paraId="77D5BA52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Dość dobra (3,5) - uzyskanie średniej z ocen za każde pytanie egzaminacyjne  3,26 - 3,75</w:t>
      </w:r>
    </w:p>
    <w:p w14:paraId="5D59E043" w14:textId="77777777" w:rsidR="00972B49" w:rsidRPr="00FC34E9" w:rsidRDefault="00972B49" w:rsidP="00972B49">
      <w:pPr>
        <w:spacing w:after="0" w:line="240" w:lineRule="auto"/>
        <w:contextualSpacing/>
        <w:rPr>
          <w:rFonts w:cstheme="minorHAnsi"/>
        </w:rPr>
      </w:pPr>
      <w:r w:rsidRPr="00FC34E9">
        <w:rPr>
          <w:rFonts w:cstheme="minorHAnsi"/>
        </w:rPr>
        <w:t>Dostateczna (3,0) - uzyskanie średniej z ocen za każde pytanie egzaminacyjne  3,00 - 3,25</w:t>
      </w:r>
    </w:p>
    <w:p w14:paraId="71AF3574" w14:textId="77777777" w:rsidR="00F24A3F" w:rsidRPr="00FC34E9" w:rsidRDefault="00F24A3F" w:rsidP="004452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944EF6C" w14:textId="77777777" w:rsidR="00A30A74" w:rsidRPr="00FC34E9" w:rsidRDefault="00A30A74" w:rsidP="0044528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Informacje dotyczące organizacji zajęć, godzin konsultacji oraz regulamin i obowiązujący zakres materiału są dostępne na tablicy ogłoszeń i na stronie internetowej Katedry i Zakładu Fizjologii. </w:t>
      </w:r>
    </w:p>
    <w:p w14:paraId="14A1EE6F" w14:textId="4260443C" w:rsidR="00A30A74" w:rsidRPr="00FC34E9" w:rsidRDefault="00A30A74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Uwaga: Wszystkie udostępniane w chmurze materiały dydaktyczne (wykłady, instrukcje do ćwiczeń, prezentacje) podlegają prawom autorskim i są udostępniane tylko do użytku studentów </w:t>
      </w:r>
      <w:proofErr w:type="spellStart"/>
      <w:r w:rsidRPr="00FC34E9">
        <w:rPr>
          <w:rFonts w:asciiTheme="minorHAnsi" w:hAnsiTheme="minorHAnsi" w:cstheme="minorHAnsi"/>
          <w:color w:val="auto"/>
          <w:sz w:val="22"/>
          <w:szCs w:val="22"/>
        </w:rPr>
        <w:t>UMed</w:t>
      </w:r>
      <w:proofErr w:type="spellEnd"/>
      <w:r w:rsidRPr="00FC34E9">
        <w:rPr>
          <w:rFonts w:asciiTheme="minorHAnsi" w:hAnsiTheme="minorHAnsi" w:cstheme="minorHAnsi"/>
          <w:color w:val="auto"/>
          <w:sz w:val="22"/>
          <w:szCs w:val="22"/>
        </w:rPr>
        <w:t xml:space="preserve"> we Wrocławiu. Zabronione jest ich kopiowanie i rozpowszechnianie. </w:t>
      </w:r>
    </w:p>
    <w:p w14:paraId="02268725" w14:textId="77777777" w:rsidR="00F24A3F" w:rsidRPr="00FC34E9" w:rsidRDefault="00F24A3F" w:rsidP="00A30A7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44D6E4" w14:textId="77777777" w:rsidR="00AA702B" w:rsidRPr="00FC34E9" w:rsidRDefault="00A30A74" w:rsidP="00A30A74">
      <w:pPr>
        <w:rPr>
          <w:rFonts w:cstheme="minorHAnsi"/>
        </w:rPr>
      </w:pPr>
      <w:r w:rsidRPr="00FC34E9">
        <w:rPr>
          <w:rFonts w:cstheme="minorHAnsi"/>
        </w:rPr>
        <w:t>Regulamin obowiązuje od 1.10.202</w:t>
      </w:r>
      <w:r w:rsidR="0039172A" w:rsidRPr="00FC34E9">
        <w:rPr>
          <w:rFonts w:cstheme="minorHAnsi"/>
        </w:rPr>
        <w:t>1</w:t>
      </w:r>
    </w:p>
    <w:sectPr w:rsidR="00AA702B" w:rsidRPr="00FC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30ED"/>
    <w:multiLevelType w:val="hybridMultilevel"/>
    <w:tmpl w:val="E2822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74"/>
    <w:rsid w:val="0016576E"/>
    <w:rsid w:val="001B4EBD"/>
    <w:rsid w:val="002511B0"/>
    <w:rsid w:val="0039172A"/>
    <w:rsid w:val="00445285"/>
    <w:rsid w:val="00572A09"/>
    <w:rsid w:val="00600B00"/>
    <w:rsid w:val="007E3A2C"/>
    <w:rsid w:val="008E6CEC"/>
    <w:rsid w:val="00972B49"/>
    <w:rsid w:val="00A30A74"/>
    <w:rsid w:val="00AA702B"/>
    <w:rsid w:val="00DE192E"/>
    <w:rsid w:val="00F24A3F"/>
    <w:rsid w:val="00F57B20"/>
    <w:rsid w:val="00FC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21A7"/>
  <w15:chartTrackingRefBased/>
  <w15:docId w15:val="{288C441B-F97F-4B82-BCDF-C1AAD87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B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0A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Wojciech Adamiec</cp:lastModifiedBy>
  <cp:revision>10</cp:revision>
  <dcterms:created xsi:type="dcterms:W3CDTF">2021-09-14T06:15:00Z</dcterms:created>
  <dcterms:modified xsi:type="dcterms:W3CDTF">2021-10-03T14:39:00Z</dcterms:modified>
</cp:coreProperties>
</file>