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58" w:rsidRDefault="008836DE">
      <w:pPr>
        <w:rPr>
          <w:rFonts w:cstheme="minorHAnsi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cstheme="minorHAnsi"/>
          <w:b/>
          <w:sz w:val="28"/>
          <w:szCs w:val="28"/>
          <w:lang w:val="en-US"/>
        </w:rPr>
        <w:t>English Division, Faculty of Medicine, 1</w:t>
      </w:r>
      <w:r>
        <w:rPr>
          <w:rFonts w:cstheme="minorHAnsi"/>
          <w:b/>
          <w:sz w:val="28"/>
          <w:szCs w:val="28"/>
          <w:vertAlign w:val="superscript"/>
          <w:lang w:val="en-US"/>
        </w:rPr>
        <w:t>st</w:t>
      </w:r>
      <w:r>
        <w:rPr>
          <w:rFonts w:cstheme="minorHAnsi"/>
          <w:b/>
          <w:sz w:val="28"/>
          <w:szCs w:val="28"/>
          <w:lang w:val="en-US"/>
        </w:rPr>
        <w:t xml:space="preserve"> year</w:t>
      </w:r>
    </w:p>
    <w:p w:rsidR="00350358" w:rsidRDefault="00350358">
      <w:pPr>
        <w:rPr>
          <w:rFonts w:cstheme="minorHAnsi"/>
          <w:b/>
          <w:sz w:val="28"/>
          <w:szCs w:val="28"/>
          <w:lang w:val="en-US"/>
        </w:rPr>
      </w:pPr>
    </w:p>
    <w:p w:rsidR="00350358" w:rsidRDefault="008836DE">
      <w:pPr>
        <w:rPr>
          <w:rFonts w:cstheme="minorHAnsi"/>
          <w:b/>
          <w:sz w:val="28"/>
          <w:szCs w:val="28"/>
          <w:u w:val="single"/>
          <w:lang w:val="en-US"/>
        </w:rPr>
      </w:pPr>
      <w:r>
        <w:rPr>
          <w:rFonts w:cstheme="minorHAnsi"/>
          <w:b/>
          <w:sz w:val="28"/>
          <w:szCs w:val="28"/>
          <w:u w:val="single"/>
          <w:lang w:val="en-US"/>
        </w:rPr>
        <w:t>Subject: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50358">
        <w:tc>
          <w:tcPr>
            <w:tcW w:w="9212" w:type="dxa"/>
          </w:tcPr>
          <w:p w:rsidR="00350358" w:rsidRDefault="008836DE">
            <w:pPr>
              <w:spacing w:after="0" w:line="240" w:lineRule="auto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sz w:val="24"/>
                <w:szCs w:val="24"/>
                <w:lang w:val="en-US"/>
              </w:rPr>
              <w:t>Medical first aid with elements of nursing</w:t>
            </w:r>
          </w:p>
        </w:tc>
      </w:tr>
    </w:tbl>
    <w:p w:rsidR="00350358" w:rsidRDefault="00350358">
      <w:pPr>
        <w:jc w:val="center"/>
        <w:rPr>
          <w:rFonts w:cstheme="minorHAnsi"/>
          <w:b/>
          <w:sz w:val="28"/>
          <w:szCs w:val="28"/>
          <w:lang w:val="en-US"/>
        </w:rPr>
      </w:pPr>
    </w:p>
    <w:tbl>
      <w:tblPr>
        <w:tblW w:w="89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6663"/>
      </w:tblGrid>
      <w:tr w:rsidR="00350358">
        <w:trPr>
          <w:trHeight w:val="20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358" w:rsidRDefault="008836DE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Name of unit teaching course: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0358" w:rsidRDefault="008836DE">
            <w:pPr>
              <w:widowControl w:val="0"/>
              <w:snapToGrid w:val="0"/>
              <w:spacing w:after="0" w:line="240" w:lineRule="auto"/>
              <w:rPr>
                <w:rFonts w:ascii="Calibri Light" w:hAnsi="Calibri Light" w:cs="Calibri Light"/>
                <w:b/>
                <w:bCs/>
                <w:lang w:val="en-US"/>
              </w:rPr>
            </w:pPr>
            <w:r>
              <w:rPr>
                <w:rFonts w:ascii="Calibri Light" w:hAnsi="Calibri Light" w:cs="Calibri Light"/>
                <w:b/>
                <w:lang w:val="en-GB"/>
              </w:rPr>
              <w:t>Chair and Department of Anaesthesiology and Intensive Therapy</w:t>
            </w:r>
          </w:p>
        </w:tc>
      </w:tr>
      <w:tr w:rsidR="00350358">
        <w:trPr>
          <w:trHeight w:val="3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358" w:rsidRDefault="008836DE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Address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0358" w:rsidRDefault="008836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50-556 Wrocław, ul. Borowska 213</w:t>
            </w:r>
          </w:p>
        </w:tc>
      </w:tr>
      <w:tr w:rsidR="00350358">
        <w:trPr>
          <w:trHeight w:val="20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358" w:rsidRDefault="008836DE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Phone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0358" w:rsidRDefault="008836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71 733 23 10</w:t>
            </w:r>
          </w:p>
        </w:tc>
      </w:tr>
      <w:tr w:rsidR="00350358">
        <w:trPr>
          <w:trHeight w:val="20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358" w:rsidRDefault="008836DE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0358" w:rsidRDefault="008836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kai@umw.edu.pl</w:t>
            </w:r>
          </w:p>
        </w:tc>
      </w:tr>
    </w:tbl>
    <w:p w:rsidR="00350358" w:rsidRDefault="00350358">
      <w:pPr>
        <w:spacing w:after="0" w:line="360" w:lineRule="auto"/>
        <w:rPr>
          <w:rFonts w:cs="Times"/>
          <w:b/>
          <w:lang w:val="en-US"/>
        </w:rPr>
      </w:pPr>
    </w:p>
    <w:tbl>
      <w:tblPr>
        <w:tblW w:w="88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6644"/>
      </w:tblGrid>
      <w:tr w:rsidR="00350358">
        <w:trPr>
          <w:trHeight w:val="28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358" w:rsidRDefault="008836DE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Person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responsible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course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0358" w:rsidRDefault="008836DE">
            <w:pPr>
              <w:widowControl w:val="0"/>
              <w:shd w:val="clear" w:color="auto" w:fill="F2F2F2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Waldemar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Goździk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,  </w:t>
            </w:r>
            <w:r>
              <w:rPr>
                <w:rFonts w:ascii="Times New Roman" w:eastAsia="Times New Roman" w:hAnsi="Times New Roman"/>
                <w:lang w:val="en-US" w:eastAsia="pl-PL"/>
              </w:rPr>
              <w:t>MD, Professor, Ph. D</w:t>
            </w:r>
          </w:p>
        </w:tc>
      </w:tr>
      <w:tr w:rsidR="00350358">
        <w:trPr>
          <w:trHeight w:val="28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358" w:rsidRDefault="008836DE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Phone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0358" w:rsidRDefault="008836DE">
            <w:pPr>
              <w:widowControl w:val="0"/>
              <w:shd w:val="clear" w:color="auto" w:fill="F2F2F2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71 733 23 10</w:t>
            </w:r>
          </w:p>
        </w:tc>
      </w:tr>
      <w:tr w:rsidR="00350358">
        <w:trPr>
          <w:trHeight w:val="28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358" w:rsidRDefault="008836DE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E-mail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0358" w:rsidRDefault="008836DE">
            <w:pPr>
              <w:widowControl w:val="0"/>
              <w:shd w:val="clear" w:color="auto" w:fill="F2F2F2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waldemar.gozdzik@umw.edu.pl</w:t>
            </w:r>
          </w:p>
        </w:tc>
      </w:tr>
    </w:tbl>
    <w:p w:rsidR="00350358" w:rsidRDefault="00350358">
      <w:pPr>
        <w:rPr>
          <w:rFonts w:cs="Times"/>
          <w:b/>
          <w:bCs/>
        </w:rPr>
      </w:pPr>
    </w:p>
    <w:tbl>
      <w:tblPr>
        <w:tblW w:w="88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6644"/>
      </w:tblGrid>
      <w:tr w:rsidR="00350358">
        <w:trPr>
          <w:trHeight w:val="28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358" w:rsidRDefault="008836DE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cstheme="minorHAnsi"/>
                <w:b/>
                <w:lang w:val="en-US"/>
              </w:rPr>
              <w:t>Person responsible for subject organization</w:t>
            </w:r>
            <w:r>
              <w:rPr>
                <w:rFonts w:ascii="Times New Roman" w:hAnsi="Times New Roman"/>
                <w:b/>
                <w:bCs/>
                <w:lang w:val="en-GB"/>
              </w:rPr>
              <w:t>: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0358" w:rsidRDefault="008836DE">
            <w:pPr>
              <w:widowControl w:val="0"/>
              <w:shd w:val="clear" w:color="auto" w:fill="F2F2F2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Tomasz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Skalec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MD, PhD</w:t>
            </w:r>
          </w:p>
        </w:tc>
      </w:tr>
      <w:tr w:rsidR="00350358">
        <w:trPr>
          <w:trHeight w:val="28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358" w:rsidRDefault="008836DE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Phone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0358" w:rsidRDefault="008836DE">
            <w:pPr>
              <w:widowControl w:val="0"/>
              <w:shd w:val="clear" w:color="auto" w:fill="F2F2F2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71 733 23 10; 23 11</w:t>
            </w:r>
          </w:p>
        </w:tc>
      </w:tr>
      <w:tr w:rsidR="00350358">
        <w:trPr>
          <w:trHeight w:val="28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358" w:rsidRDefault="008836DE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E-mail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0358" w:rsidRDefault="008836DE">
            <w:pPr>
              <w:widowControl w:val="0"/>
              <w:shd w:val="clear" w:color="auto" w:fill="F2F2F2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r>
              <w:rPr>
                <w:rFonts w:cstheme="minorHAnsi"/>
                <w:b/>
              </w:rPr>
              <w:t>tomasz.skalec@umw.edu.pl</w:t>
            </w:r>
          </w:p>
        </w:tc>
      </w:tr>
    </w:tbl>
    <w:p w:rsidR="00350358" w:rsidRDefault="00350358">
      <w:pPr>
        <w:rPr>
          <w:rFonts w:cs="Times"/>
          <w:b/>
          <w:bCs/>
        </w:rPr>
      </w:pPr>
    </w:p>
    <w:p w:rsidR="00350358" w:rsidRDefault="00350358">
      <w:pPr>
        <w:jc w:val="center"/>
        <w:rPr>
          <w:rFonts w:cstheme="minorHAnsi"/>
          <w:b/>
          <w:sz w:val="28"/>
          <w:szCs w:val="28"/>
        </w:rPr>
      </w:pPr>
    </w:p>
    <w:p w:rsidR="00350358" w:rsidRDefault="00350358">
      <w:pPr>
        <w:jc w:val="center"/>
        <w:rPr>
          <w:rFonts w:cstheme="minorHAnsi"/>
          <w:b/>
          <w:sz w:val="28"/>
          <w:szCs w:val="28"/>
        </w:rPr>
      </w:pPr>
    </w:p>
    <w:p w:rsidR="00350358" w:rsidRDefault="008836DE">
      <w:pPr>
        <w:rPr>
          <w:rFonts w:cstheme="minorHAnsi"/>
          <w:b/>
          <w:sz w:val="28"/>
          <w:szCs w:val="28"/>
          <w:u w:val="single"/>
          <w:lang w:val="en-US"/>
        </w:rPr>
      </w:pPr>
      <w:r>
        <w:rPr>
          <w:rFonts w:cstheme="minorHAnsi"/>
          <w:b/>
          <w:sz w:val="28"/>
          <w:szCs w:val="28"/>
          <w:u w:val="single"/>
          <w:lang w:val="en-US"/>
        </w:rPr>
        <w:t>Localization:</w:t>
      </w:r>
    </w:p>
    <w:p w:rsidR="00350358" w:rsidRDefault="008836DE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Aula, Simulation Center. </w:t>
      </w:r>
      <w:proofErr w:type="spellStart"/>
      <w:r>
        <w:rPr>
          <w:rFonts w:cstheme="minorHAnsi"/>
          <w:b/>
          <w:lang w:val="en-US"/>
        </w:rPr>
        <w:t>Chałubińskiego</w:t>
      </w:r>
      <w:proofErr w:type="spellEnd"/>
      <w:r>
        <w:rPr>
          <w:rFonts w:cstheme="minorHAnsi"/>
          <w:b/>
          <w:lang w:val="en-US"/>
        </w:rPr>
        <w:t xml:space="preserve"> Street 7A , Main Campus, Medical University </w:t>
      </w:r>
      <w:proofErr w:type="spellStart"/>
      <w:r>
        <w:rPr>
          <w:rFonts w:cstheme="minorHAnsi"/>
          <w:b/>
          <w:lang w:val="en-US"/>
        </w:rPr>
        <w:t>Wrocław</w:t>
      </w:r>
      <w:proofErr w:type="spellEnd"/>
    </w:p>
    <w:p w:rsidR="00350358" w:rsidRDefault="008836DE">
      <w:pPr>
        <w:rPr>
          <w:rFonts w:cstheme="minorHAnsi"/>
          <w:b/>
          <w:sz w:val="28"/>
          <w:szCs w:val="28"/>
          <w:u w:val="single"/>
          <w:lang w:val="en-US"/>
        </w:rPr>
      </w:pPr>
      <w:r>
        <w:rPr>
          <w:rFonts w:cstheme="minorHAnsi"/>
          <w:b/>
          <w:sz w:val="28"/>
          <w:szCs w:val="28"/>
          <w:u w:val="single"/>
          <w:lang w:val="en-US"/>
        </w:rPr>
        <w:t>Topics:</w:t>
      </w:r>
    </w:p>
    <w:p w:rsidR="00350358" w:rsidRDefault="008836DE">
      <w:pPr>
        <w:spacing w:after="0"/>
        <w:rPr>
          <w:rFonts w:ascii="Calibri Light" w:hAnsi="Calibri Light" w:cs="Times"/>
          <w:b/>
          <w:lang w:val="en-US"/>
        </w:rPr>
      </w:pPr>
      <w:r>
        <w:rPr>
          <w:rFonts w:ascii="Calibri Light" w:hAnsi="Calibri Light" w:cs="Times"/>
          <w:b/>
          <w:lang w:val="en-US"/>
        </w:rPr>
        <w:t>Practical classes</w:t>
      </w:r>
    </w:p>
    <w:p w:rsidR="00350358" w:rsidRDefault="008836DE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1. Organizational classes. Checking the skills on medical first aid. Acute life-treating conditions-definitions. Organizing and providing first aid. Unconscious patient. The causes of unconsciousness, diagnosis and management at the scene of an accident.</w:t>
      </w:r>
    </w:p>
    <w:p w:rsidR="00350358" w:rsidRDefault="008836DE">
      <w:pPr>
        <w:spacing w:after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2.</w:t>
      </w:r>
      <w:r>
        <w:rPr>
          <w:rFonts w:ascii="Calibri Light" w:hAnsi="Calibri Light" w:cs="Calibri Light"/>
          <w:lang w:val="en"/>
        </w:rPr>
        <w:t xml:space="preserve"> Sudden cardiac arrest (BLS) in adults - definition, causes, diagnosis and management.</w:t>
      </w:r>
    </w:p>
    <w:p w:rsidR="00350358" w:rsidRDefault="008836DE">
      <w:pPr>
        <w:spacing w:after="0"/>
        <w:rPr>
          <w:rFonts w:ascii="Calibri Light" w:hAnsi="Calibri Light" w:cs="Calibri Light"/>
          <w:lang w:val="en"/>
        </w:rPr>
      </w:pPr>
      <w:r>
        <w:rPr>
          <w:rFonts w:ascii="Calibri Light" w:hAnsi="Calibri Light" w:cs="Calibri Light"/>
          <w:lang w:val="en-US"/>
        </w:rPr>
        <w:t>3.</w:t>
      </w:r>
      <w:r>
        <w:rPr>
          <w:rFonts w:ascii="Calibri Light" w:hAnsi="Calibri Light" w:cs="Calibri Light"/>
          <w:lang w:val="en"/>
        </w:rPr>
        <w:t xml:space="preserve"> Instrumental and non-instrumental methods of airway management - presentation and exercises in simulated conditions.</w:t>
      </w:r>
    </w:p>
    <w:p w:rsidR="00350358" w:rsidRDefault="008836DE">
      <w:pPr>
        <w:spacing w:after="0"/>
        <w:rPr>
          <w:rFonts w:ascii="Calibri Light" w:hAnsi="Calibri Light" w:cs="Calibri Light"/>
          <w:lang w:val="en"/>
        </w:rPr>
      </w:pPr>
      <w:r>
        <w:rPr>
          <w:rFonts w:ascii="Calibri Light" w:hAnsi="Calibri Light" w:cs="Calibri Light"/>
          <w:lang w:val="en"/>
        </w:rPr>
        <w:t>4. Exercises on phantoms - practical conduct of resuscitation action of adult 1-2 rescuers. The use of automatic defibrillators (AED) and hospital defibrillators - phantom exercises.</w:t>
      </w:r>
    </w:p>
    <w:p w:rsidR="00350358" w:rsidRDefault="008836DE">
      <w:pPr>
        <w:spacing w:after="0"/>
        <w:rPr>
          <w:rFonts w:ascii="Calibri Light" w:hAnsi="Calibri Light" w:cs="Calibri Light"/>
          <w:lang w:val="en"/>
        </w:rPr>
      </w:pPr>
      <w:r>
        <w:rPr>
          <w:rFonts w:ascii="Calibri Light" w:hAnsi="Calibri Light" w:cs="Calibri Light"/>
          <w:lang w:val="en"/>
        </w:rPr>
        <w:lastRenderedPageBreak/>
        <w:t>5. Basic resuscitation in children. Exercises on phantoms - practical conduct of the resuscitation action for children of 1-2 rescuers.</w:t>
      </w:r>
    </w:p>
    <w:p w:rsidR="00350358" w:rsidRDefault="008836DE">
      <w:pPr>
        <w:spacing w:after="0"/>
        <w:rPr>
          <w:rFonts w:ascii="Calibri Light" w:hAnsi="Calibri Light" w:cs="Calibri Light"/>
          <w:lang w:val="en"/>
        </w:rPr>
      </w:pPr>
      <w:r>
        <w:rPr>
          <w:rFonts w:ascii="Calibri Light" w:hAnsi="Calibri Light" w:cs="Calibri Light"/>
          <w:lang w:val="en"/>
        </w:rPr>
        <w:t>6. Shock - definition, diagnosis, management. Management in case of external and internal bleeding, stopping bleeding in superficial injuries, putting on dressings. Wounds, types of wounds, general rules for first aid in wounds.</w:t>
      </w:r>
    </w:p>
    <w:p w:rsidR="00350358" w:rsidRDefault="008836DE">
      <w:pPr>
        <w:spacing w:after="0"/>
        <w:rPr>
          <w:rFonts w:ascii="Calibri Light" w:hAnsi="Calibri Light" w:cs="Calibri Light"/>
          <w:lang w:val="en"/>
        </w:rPr>
      </w:pPr>
      <w:r>
        <w:rPr>
          <w:rFonts w:ascii="Calibri Light" w:hAnsi="Calibri Light" w:cs="Calibri Light"/>
          <w:lang w:val="en"/>
        </w:rPr>
        <w:t>7.Injuries-types of injuries, injury to the chest, abdomen and head. Bone fractures and joint damage-diagnosis, procedure, immobilization rules for long bone fractures. Placing the patients in various pathological conditions. Thermal and chemical injuries. Poisoning –diagnosis, first aid, examples of antidotes. Drowning, electric shock, hanging, choking.</w:t>
      </w:r>
    </w:p>
    <w:p w:rsidR="00350358" w:rsidRDefault="008836DE">
      <w:pPr>
        <w:spacing w:after="0"/>
        <w:rPr>
          <w:rFonts w:ascii="Calibri Light" w:hAnsi="Calibri Light" w:cs="Calibri Light"/>
          <w:lang w:val="en"/>
        </w:rPr>
      </w:pPr>
      <w:r>
        <w:rPr>
          <w:rFonts w:ascii="Calibri Light" w:hAnsi="Calibri Light" w:cs="Calibri Light"/>
          <w:lang w:val="en"/>
        </w:rPr>
        <w:t>8.</w:t>
      </w:r>
      <w:r>
        <w:rPr>
          <w:rFonts w:ascii="Calibri Light" w:hAnsi="Calibri Light" w:cs="Calibri Light"/>
          <w:lang w:val="en-GB"/>
        </w:rPr>
        <w:t xml:space="preserve"> </w:t>
      </w:r>
      <w:r>
        <w:rPr>
          <w:rFonts w:ascii="Calibri Light" w:hAnsi="Calibri Light" w:cs="Calibri Light"/>
          <w:lang w:val="en"/>
        </w:rPr>
        <w:t xml:space="preserve">Monitoring of vital functions – non-instrumental and instrumental. Care for patient-basic rules (toilet, feeding). Injections-types of needles, preparations, types of injections. Intravenous infusions-solutions for infusions, preparation of drip infusion, intravenous  catheters, putting on the </w:t>
      </w:r>
      <w:proofErr w:type="spellStart"/>
      <w:r>
        <w:rPr>
          <w:rFonts w:ascii="Calibri Light" w:hAnsi="Calibri Light" w:cs="Calibri Light"/>
          <w:lang w:val="en"/>
        </w:rPr>
        <w:t>venepone</w:t>
      </w:r>
      <w:proofErr w:type="spellEnd"/>
      <w:r>
        <w:rPr>
          <w:rFonts w:ascii="Calibri Light" w:hAnsi="Calibri Light" w:cs="Calibri Light"/>
          <w:lang w:val="en"/>
        </w:rPr>
        <w:t>, care of the puncture site. The rules of catheterization of the urinary bladder.</w:t>
      </w:r>
    </w:p>
    <w:p w:rsidR="00350358" w:rsidRDefault="008836DE">
      <w:pPr>
        <w:spacing w:after="0"/>
        <w:rPr>
          <w:rFonts w:ascii="Calibri Light" w:hAnsi="Calibri Light" w:cs="Calibri Light"/>
          <w:lang w:val="en"/>
        </w:rPr>
      </w:pPr>
      <w:r>
        <w:rPr>
          <w:rFonts w:ascii="Calibri Light" w:hAnsi="Calibri Light" w:cs="Calibri Light"/>
          <w:lang w:val="en"/>
        </w:rPr>
        <w:t>Secretion management in the mechanically ventilated patient-the rules.</w:t>
      </w:r>
    </w:p>
    <w:p w:rsidR="00350358" w:rsidRDefault="008836DE">
      <w:pPr>
        <w:rPr>
          <w:rFonts w:ascii="Calibri Light" w:hAnsi="Calibri Light" w:cs="Calibri Light"/>
          <w:lang w:val="en"/>
        </w:rPr>
      </w:pPr>
      <w:r>
        <w:rPr>
          <w:rFonts w:ascii="Calibri Light" w:hAnsi="Calibri Light" w:cs="Calibri Light"/>
          <w:lang w:val="en"/>
        </w:rPr>
        <w:t>9. Providing first aid in simulated conditions. Exercises based on the material realized.</w:t>
      </w:r>
      <w:r>
        <w:rPr>
          <w:rFonts w:ascii="Calibri Light" w:hAnsi="Calibri Light" w:cs="Calibri Light"/>
          <w:lang w:val="en"/>
        </w:rPr>
        <w:br/>
        <w:t>10. Passing the class - final test.</w:t>
      </w:r>
    </w:p>
    <w:p w:rsidR="00350358" w:rsidRDefault="008836DE">
      <w:pPr>
        <w:rPr>
          <w:rFonts w:cstheme="minorHAnsi"/>
          <w:b/>
          <w:lang w:val="en-US"/>
        </w:rPr>
      </w:pPr>
      <w:r>
        <w:rPr>
          <w:rFonts w:cstheme="minorHAnsi"/>
          <w:b/>
          <w:sz w:val="28"/>
          <w:szCs w:val="28"/>
          <w:u w:val="single"/>
          <w:lang w:val="en-US"/>
        </w:rPr>
        <w:t>Literature:</w:t>
      </w:r>
      <w:r>
        <w:rPr>
          <w:rFonts w:cstheme="minorHAnsi"/>
          <w:b/>
          <w:lang w:val="en-US"/>
        </w:rPr>
        <w:t xml:space="preserve"> Guidelines of European Resuscitation Council, International Trauma Life Support</w:t>
      </w:r>
    </w:p>
    <w:p w:rsidR="00350358" w:rsidRDefault="008836DE">
      <w:pPr>
        <w:rPr>
          <w:rFonts w:cstheme="minorHAnsi"/>
          <w:b/>
          <w:bCs/>
          <w:sz w:val="28"/>
          <w:szCs w:val="28"/>
          <w:u w:val="single"/>
          <w:lang w:val="en-US"/>
        </w:rPr>
      </w:pPr>
      <w:r>
        <w:rPr>
          <w:rFonts w:cstheme="minorHAnsi"/>
          <w:b/>
          <w:bCs/>
          <w:sz w:val="28"/>
          <w:szCs w:val="28"/>
          <w:u w:val="single"/>
          <w:lang w:val="en-US"/>
        </w:rPr>
        <w:t>Conditions to receive credits:</w:t>
      </w:r>
    </w:p>
    <w:p w:rsidR="00350358" w:rsidRDefault="008836DE">
      <w:pPr>
        <w:spacing w:after="0"/>
        <w:rPr>
          <w:b/>
          <w:lang w:val="en"/>
        </w:rPr>
      </w:pPr>
      <w:r>
        <w:rPr>
          <w:b/>
          <w:lang w:val="en"/>
        </w:rPr>
        <w:t xml:space="preserve">The condition to receive credit for the course is to attend all classes in accordance with the Study Regulations. In the case of an excused absence - the student is obligated to make up the classes after prior agreement with the teaching adjunct. Each absence </w:t>
      </w:r>
      <w:r>
        <w:rPr>
          <w:b/>
          <w:u w:val="single"/>
          <w:lang w:val="en"/>
        </w:rPr>
        <w:t>must be made up</w:t>
      </w:r>
      <w:r>
        <w:rPr>
          <w:b/>
          <w:lang w:val="en"/>
        </w:rPr>
        <w:t>, including rector days and dean's hours - the way and form of doing the classes after prior arrangement with a teaching adjunct.</w:t>
      </w:r>
      <w:r>
        <w:rPr>
          <w:b/>
          <w:lang w:val="en"/>
        </w:rPr>
        <w:br/>
        <w:t>Completion of classes - written test.</w:t>
      </w:r>
    </w:p>
    <w:p w:rsidR="00350358" w:rsidRDefault="00350358">
      <w:pPr>
        <w:spacing w:after="0"/>
        <w:rPr>
          <w:b/>
          <w:lang w:val="en"/>
        </w:rPr>
      </w:pPr>
    </w:p>
    <w:tbl>
      <w:tblPr>
        <w:tblW w:w="9469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2382"/>
        <w:gridCol w:w="7087"/>
      </w:tblGrid>
      <w:tr w:rsidR="0035035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58" w:rsidRDefault="008836DE">
            <w:pPr>
              <w:widowControl w:val="0"/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Grade: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58" w:rsidRDefault="008836DE">
            <w:pPr>
              <w:widowControl w:val="0"/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Criteria for course</w:t>
            </w:r>
          </w:p>
        </w:tc>
      </w:tr>
      <w:tr w:rsidR="0035035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58" w:rsidRDefault="008836D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Very Good (5.0)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58" w:rsidRDefault="008836DE">
            <w:pPr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"/>
              </w:rPr>
              <w:t>has knowledge of each of the content of education at the level of 90% -100%</w:t>
            </w:r>
          </w:p>
        </w:tc>
      </w:tr>
      <w:tr w:rsidR="0035035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58" w:rsidRDefault="008836D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Good Plus (4.5)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58" w:rsidRDefault="008836DE">
            <w:pPr>
              <w:widowControl w:val="0"/>
              <w:spacing w:after="0"/>
              <w:jc w:val="both"/>
              <w:rPr>
                <w:rFonts w:ascii="Calibri Light" w:hAnsi="Calibri Light" w:cs="Times"/>
                <w:b/>
                <w:bCs/>
                <w:lang w:val="en-GB"/>
              </w:rPr>
            </w:pPr>
            <w:r>
              <w:rPr>
                <w:lang w:val="en"/>
              </w:rPr>
              <w:t xml:space="preserve">has knowledge of each of the content of education at the level of </w:t>
            </w:r>
            <w:r>
              <w:rPr>
                <w:lang w:val="en-GB"/>
              </w:rPr>
              <w:t>84%-89%</w:t>
            </w:r>
          </w:p>
        </w:tc>
      </w:tr>
      <w:tr w:rsidR="0035035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58" w:rsidRDefault="008836D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Good (4.0)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58" w:rsidRDefault="008836DE">
            <w:pPr>
              <w:widowControl w:val="0"/>
              <w:spacing w:after="0"/>
              <w:jc w:val="both"/>
              <w:rPr>
                <w:rFonts w:ascii="Calibri Light" w:hAnsi="Calibri Light" w:cs="Times"/>
                <w:b/>
                <w:bCs/>
                <w:lang w:val="en-GB"/>
              </w:rPr>
            </w:pPr>
            <w:r>
              <w:rPr>
                <w:lang w:val="en"/>
              </w:rPr>
              <w:t xml:space="preserve">has knowledge of each of the content of education at the level of </w:t>
            </w:r>
            <w:r>
              <w:rPr>
                <w:lang w:val="en-GB"/>
              </w:rPr>
              <w:t>77%-83%</w:t>
            </w:r>
          </w:p>
        </w:tc>
      </w:tr>
      <w:tr w:rsidR="0035035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58" w:rsidRDefault="008836D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Satisfactory Plus (3.5)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58" w:rsidRDefault="008836DE">
            <w:pPr>
              <w:widowControl w:val="0"/>
              <w:spacing w:after="0"/>
              <w:jc w:val="both"/>
              <w:rPr>
                <w:rFonts w:ascii="Calibri Light" w:hAnsi="Calibri Light" w:cs="Times"/>
                <w:b/>
                <w:bCs/>
                <w:lang w:val="en-GB"/>
              </w:rPr>
            </w:pPr>
            <w:r>
              <w:rPr>
                <w:lang w:val="en"/>
              </w:rPr>
              <w:t xml:space="preserve">has knowledge of each of the content of education at the level of </w:t>
            </w:r>
            <w:r>
              <w:rPr>
                <w:lang w:val="en-GB"/>
              </w:rPr>
              <w:t>70%-76%</w:t>
            </w:r>
          </w:p>
        </w:tc>
      </w:tr>
      <w:tr w:rsidR="00350358">
        <w:trPr>
          <w:trHeight w:val="30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58" w:rsidRDefault="008836D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Satisfactory (3.0)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58" w:rsidRDefault="008836DE">
            <w:pPr>
              <w:widowControl w:val="0"/>
              <w:spacing w:after="0"/>
              <w:jc w:val="both"/>
              <w:rPr>
                <w:rFonts w:ascii="Calibri Light" w:hAnsi="Calibri Light" w:cs="Times"/>
                <w:b/>
                <w:bCs/>
                <w:lang w:val="en-GB"/>
              </w:rPr>
            </w:pPr>
            <w:r>
              <w:rPr>
                <w:lang w:val="en"/>
              </w:rPr>
              <w:t xml:space="preserve">has knowledge of each of the content of education at the level of </w:t>
            </w:r>
            <w:r>
              <w:rPr>
                <w:lang w:val="en-GB"/>
              </w:rPr>
              <w:t>60%-69%</w:t>
            </w:r>
          </w:p>
        </w:tc>
      </w:tr>
    </w:tbl>
    <w:p w:rsidR="00350358" w:rsidRDefault="00350358">
      <w:pPr>
        <w:spacing w:after="0"/>
        <w:rPr>
          <w:rFonts w:ascii="Calibri Light" w:hAnsi="Calibri Light"/>
          <w:b/>
          <w:iCs/>
          <w:lang w:val="en-GB"/>
        </w:rPr>
      </w:pPr>
    </w:p>
    <w:p w:rsidR="00350358" w:rsidRDefault="00350358">
      <w:pPr>
        <w:rPr>
          <w:rFonts w:cstheme="minorHAnsi"/>
          <w:b/>
          <w:bCs/>
          <w:lang w:val="en-US"/>
        </w:rPr>
      </w:pPr>
    </w:p>
    <w:sectPr w:rsidR="0035035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58"/>
    <w:rsid w:val="00350358"/>
    <w:rsid w:val="003551ED"/>
    <w:rsid w:val="0088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0C1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83075B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113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0C1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26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0C1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83075B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113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0C1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26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Solpin2</dc:creator>
  <cp:lastModifiedBy>Paweł</cp:lastModifiedBy>
  <cp:revision>2</cp:revision>
  <cp:lastPrinted>2018-09-27T23:32:00Z</cp:lastPrinted>
  <dcterms:created xsi:type="dcterms:W3CDTF">2021-10-01T12:13:00Z</dcterms:created>
  <dcterms:modified xsi:type="dcterms:W3CDTF">2021-10-01T12:13:00Z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